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B834E" w14:textId="02B7A5EA" w:rsidR="0057470A" w:rsidRPr="00896976" w:rsidRDefault="00000000">
      <w:pPr>
        <w:spacing w:beforeLines="0" w:before="0" w:afterLines="0" w:after="60"/>
        <w:rPr>
          <w:rFonts w:ascii="Arial" w:eastAsiaTheme="minorEastAsia" w:hAnsi="Arial" w:cs="Arial" w:hint="eastAsia"/>
          <w:b/>
          <w:bCs/>
          <w:sz w:val="24"/>
          <w:lang w:val="de-DE"/>
          <w:rPrChange w:id="0" w:author="Yingying Wang CSCN" w:date="2025-09-30T18:18:00Z" w16du:dateUtc="2025-09-30T10:18:00Z">
            <w:rPr>
              <w:rFonts w:ascii="Arial" w:hAnsi="Arial" w:cs="Arial"/>
              <w:b/>
              <w:bCs/>
              <w:sz w:val="24"/>
              <w:lang w:val="de-DE"/>
            </w:rPr>
          </w:rPrChange>
        </w:rPr>
      </w:pPr>
      <w:r>
        <w:rPr>
          <w:rFonts w:ascii="Arial" w:hAnsi="Arial" w:cs="Arial"/>
          <w:b/>
          <w:bCs/>
          <w:sz w:val="24"/>
          <w:lang w:val="de-DE"/>
        </w:rPr>
        <w:t>3GPP TSG RAN WG 2 #</w:t>
      </w:r>
      <w:r>
        <w:rPr>
          <w:rFonts w:ascii="Arial" w:eastAsia="宋体" w:hAnsi="Arial" w:cs="Arial" w:hint="eastAsia"/>
          <w:b/>
          <w:bCs/>
          <w:sz w:val="24"/>
        </w:rPr>
        <w:t xml:space="preserve"> </w:t>
      </w:r>
      <w:r>
        <w:rPr>
          <w:rFonts w:ascii="Arial" w:eastAsia="宋体" w:hAnsi="Arial" w:cs="Arial" w:hint="eastAsia"/>
          <w:b/>
          <w:bCs/>
          <w:sz w:val="24"/>
          <w:lang w:val="de-DE"/>
        </w:rPr>
        <w:t>131-bis</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w:t>
      </w:r>
      <w:r>
        <w:rPr>
          <w:rFonts w:ascii="Arial" w:eastAsia="宋体" w:hAnsi="Arial" w:cs="Arial" w:hint="eastAsia"/>
          <w:b/>
          <w:bCs/>
          <w:sz w:val="24"/>
          <w:lang w:val="de-DE"/>
        </w:rPr>
        <w:t>2</w:t>
      </w:r>
      <w:r>
        <w:rPr>
          <w:rFonts w:ascii="Arial" w:hAnsi="Arial" w:cs="Arial"/>
          <w:b/>
          <w:bCs/>
          <w:sz w:val="24"/>
          <w:lang w:val="de-DE"/>
        </w:rPr>
        <w:t>-25</w:t>
      </w:r>
      <w:r w:rsidR="00896976">
        <w:rPr>
          <w:rFonts w:ascii="Arial" w:eastAsiaTheme="minorEastAsia" w:hAnsi="Arial" w:cs="Arial" w:hint="eastAsia"/>
          <w:b/>
          <w:bCs/>
          <w:sz w:val="24"/>
          <w:lang w:val="de-DE"/>
        </w:rPr>
        <w:t>06991</w:t>
      </w:r>
    </w:p>
    <w:p w14:paraId="13791BC8" w14:textId="77777777" w:rsidR="0057470A" w:rsidRDefault="00000000">
      <w:pPr>
        <w:tabs>
          <w:tab w:val="left" w:pos="1820"/>
        </w:tabs>
        <w:spacing w:beforeLines="0" w:before="0" w:afterLines="0" w:after="60"/>
        <w:rPr>
          <w:rFonts w:ascii="Arial" w:hAnsi="Arial" w:cs="Arial"/>
          <w:b/>
          <w:bCs/>
          <w:sz w:val="24"/>
          <w:lang w:val="en-GB"/>
        </w:rPr>
      </w:pPr>
      <w:r>
        <w:rPr>
          <w:rFonts w:ascii="Arial" w:hAnsi="Arial" w:cs="Arial"/>
          <w:b/>
          <w:bCs/>
          <w:sz w:val="24"/>
          <w:lang w:val="en-GB"/>
        </w:rPr>
        <w:t xml:space="preserve">Prague, CZ, </w:t>
      </w:r>
      <w:r>
        <w:rPr>
          <w:rFonts w:ascii="Arial" w:eastAsia="宋体" w:hAnsi="Arial" w:cs="Arial" w:hint="eastAsia"/>
          <w:b/>
          <w:bCs/>
          <w:sz w:val="24"/>
        </w:rPr>
        <w:t>October 13</w:t>
      </w:r>
      <w:r>
        <w:rPr>
          <w:rFonts w:ascii="Arial" w:eastAsia="宋体" w:hAnsi="Arial" w:cs="Arial" w:hint="eastAsia"/>
          <w:b/>
          <w:bCs/>
          <w:sz w:val="24"/>
          <w:vertAlign w:val="superscript"/>
        </w:rPr>
        <w:t>th</w:t>
      </w:r>
      <w:r>
        <w:rPr>
          <w:rFonts w:ascii="Arial" w:eastAsia="宋体" w:hAnsi="Arial" w:cs="Arial" w:hint="eastAsia"/>
          <w:b/>
          <w:bCs/>
          <w:sz w:val="24"/>
        </w:rPr>
        <w:t>-17</w:t>
      </w:r>
      <w:r>
        <w:rPr>
          <w:rFonts w:ascii="Arial" w:eastAsia="宋体" w:hAnsi="Arial" w:cs="Arial" w:hint="eastAsia"/>
          <w:b/>
          <w:bCs/>
          <w:sz w:val="24"/>
          <w:vertAlign w:val="superscript"/>
        </w:rPr>
        <w:t>th</w:t>
      </w:r>
      <w:r>
        <w:rPr>
          <w:rFonts w:ascii="Arial" w:hAnsi="Arial" w:cs="Arial"/>
          <w:b/>
          <w:bCs/>
          <w:sz w:val="24"/>
          <w:lang w:val="en-GB"/>
        </w:rPr>
        <w:t>, 2025</w:t>
      </w:r>
    </w:p>
    <w:p w14:paraId="282B9655" w14:textId="77777777" w:rsidR="0057470A" w:rsidRDefault="0057470A">
      <w:pPr>
        <w:tabs>
          <w:tab w:val="left" w:pos="1820"/>
        </w:tabs>
        <w:spacing w:beforeLines="0" w:before="0" w:afterLines="0" w:after="60"/>
        <w:rPr>
          <w:rFonts w:ascii="Arial" w:eastAsia="宋体" w:hAnsi="Arial" w:cs="Arial"/>
          <w:b/>
          <w:sz w:val="24"/>
          <w:szCs w:val="24"/>
          <w:lang w:val="en-GB"/>
        </w:rPr>
      </w:pPr>
    </w:p>
    <w:p w14:paraId="2B330A14" w14:textId="77777777" w:rsidR="0057470A"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1" w:name="OLE_LINK6"/>
      <w:bookmarkStart w:id="2" w:name="OLE_LINK7"/>
      <w:r>
        <w:rPr>
          <w:rFonts w:ascii="Arial" w:eastAsia="宋体" w:hAnsi="Arial" w:cs="Arial" w:hint="eastAsia"/>
          <w:b/>
          <w:bCs/>
          <w:sz w:val="24"/>
          <w:szCs w:val="24"/>
        </w:rPr>
        <w:t>9.7.2</w:t>
      </w:r>
    </w:p>
    <w:p w14:paraId="60167AE1" w14:textId="77777777" w:rsidR="0057470A"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5974ECDE" w14:textId="77777777" w:rsidR="0057470A"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sz w:val="24"/>
          <w:szCs w:val="24"/>
        </w:rPr>
        <w:t>Discussion on IMS voice over GEO</w:t>
      </w:r>
    </w:p>
    <w:p w14:paraId="75AFE666" w14:textId="77777777" w:rsidR="0057470A"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1"/>
      <w:bookmarkEnd w:id="2"/>
    </w:p>
    <w:p w14:paraId="7826CA84" w14:textId="77777777" w:rsidR="0057470A" w:rsidRDefault="00000000">
      <w:pPr>
        <w:pStyle w:val="1"/>
        <w:numPr>
          <w:ilvl w:val="0"/>
          <w:numId w:val="3"/>
        </w:numPr>
        <w:spacing w:before="156" w:after="156"/>
        <w:rPr>
          <w:rFonts w:eastAsia="宋体"/>
          <w:sz w:val="28"/>
          <w:szCs w:val="28"/>
        </w:rPr>
      </w:pPr>
      <w:r>
        <w:rPr>
          <w:rFonts w:eastAsia="宋体" w:hint="eastAsia"/>
          <w:sz w:val="28"/>
          <w:szCs w:val="28"/>
        </w:rPr>
        <w:t>Introduction</w:t>
      </w:r>
    </w:p>
    <w:p w14:paraId="033426B6" w14:textId="77777777" w:rsidR="0057470A" w:rsidRDefault="00000000">
      <w:pPr>
        <w:spacing w:before="156" w:after="156"/>
        <w:rPr>
          <w:rFonts w:eastAsiaTheme="minorEastAsia"/>
        </w:rPr>
      </w:pPr>
      <w:r>
        <w:rPr>
          <w:rFonts w:eastAsiaTheme="minorEastAsia" w:hint="eastAsia"/>
        </w:rPr>
        <w:t>RAN2 has received 3 liaisons on IMS voice over GEO from SA4 (R2-2505068/</w:t>
      </w:r>
      <w:r>
        <w:rPr>
          <w:rFonts w:eastAsiaTheme="minorEastAsia" w:hint="eastAsia"/>
          <w:lang w:val="pt-BR"/>
        </w:rPr>
        <w:t>S4-251584</w:t>
      </w:r>
      <w:r>
        <w:rPr>
          <w:rFonts w:eastAsiaTheme="minorEastAsia" w:hint="eastAsia"/>
        </w:rPr>
        <w:t>) [1] and SA2 (R2-2506746 /S2-2507578 [2], R2-2506747/</w:t>
      </w:r>
      <w:r>
        <w:rPr>
          <w:rFonts w:eastAsiaTheme="minorEastAsia"/>
        </w:rPr>
        <w:t>S2-2507636</w:t>
      </w:r>
      <w:r>
        <w:rPr>
          <w:rFonts w:eastAsiaTheme="minorEastAsia" w:hint="eastAsia"/>
        </w:rPr>
        <w:t xml:space="preserve"> [3]). </w:t>
      </w:r>
    </w:p>
    <w:p w14:paraId="02BDD83B" w14:textId="77777777" w:rsidR="0057470A" w:rsidRDefault="00000000">
      <w:pPr>
        <w:spacing w:before="156" w:after="156"/>
        <w:rPr>
          <w:rFonts w:eastAsiaTheme="minorEastAsia"/>
        </w:rPr>
      </w:pPr>
      <w:r>
        <w:rPr>
          <w:rFonts w:eastAsiaTheme="minorEastAsia" w:hint="eastAsia"/>
        </w:rPr>
        <w:t>In LS R2-2505068/</w:t>
      </w:r>
      <w:r>
        <w:rPr>
          <w:rFonts w:eastAsiaTheme="minorEastAsia" w:hint="eastAsia"/>
          <w:lang w:val="pt-BR"/>
        </w:rPr>
        <w:t>S4-251584</w:t>
      </w:r>
      <w:r>
        <w:rPr>
          <w:rFonts w:eastAsiaTheme="minorEastAsia" w:hint="eastAsia"/>
        </w:rPr>
        <w:t xml:space="preserve">, SA4 asked RAN2 whether there is a preference among the UP/CP and IP/Non-IP solution, and whether the 1 byte of MAC header is feasible. </w:t>
      </w:r>
    </w:p>
    <w:tbl>
      <w:tblPr>
        <w:tblStyle w:val="aa"/>
        <w:tblW w:w="0" w:type="auto"/>
        <w:tblLook w:val="04A0" w:firstRow="1" w:lastRow="0" w:firstColumn="1" w:lastColumn="0" w:noHBand="0" w:noVBand="1"/>
      </w:tblPr>
      <w:tblGrid>
        <w:gridCol w:w="9346"/>
      </w:tblGrid>
      <w:tr w:rsidR="0057470A" w14:paraId="47419756" w14:textId="77777777">
        <w:tc>
          <w:tcPr>
            <w:tcW w:w="9572" w:type="dxa"/>
          </w:tcPr>
          <w:p w14:paraId="481D072F" w14:textId="77777777" w:rsidR="0057470A" w:rsidRDefault="00000000">
            <w:pPr>
              <w:autoSpaceDE w:val="0"/>
              <w:autoSpaceDN w:val="0"/>
              <w:adjustRightInd w:val="0"/>
              <w:snapToGrid w:val="0"/>
              <w:spacing w:beforeLines="0" w:before="0" w:afterLines="0" w:after="120"/>
              <w:ind w:left="1985" w:hanging="1985"/>
              <w:outlineLvl w:val="0"/>
              <w:rPr>
                <w:rFonts w:ascii="Arial" w:eastAsia="宋体" w:hAnsi="Arial" w:cs="Arial"/>
                <w:b/>
                <w:kern w:val="0"/>
                <w:szCs w:val="20"/>
              </w:rPr>
            </w:pPr>
            <w:r>
              <w:rPr>
                <w:rFonts w:ascii="Arial" w:eastAsia="宋体" w:hAnsi="Arial" w:cs="Arial"/>
                <w:b/>
                <w:kern w:val="0"/>
                <w:szCs w:val="20"/>
                <w:lang w:eastAsia="en-US"/>
              </w:rPr>
              <w:t>To SA2 and RAN2</w:t>
            </w:r>
            <w:r>
              <w:rPr>
                <w:rFonts w:ascii="Arial" w:eastAsia="宋体" w:hAnsi="Arial" w:cs="Arial"/>
                <w:b/>
                <w:kern w:val="0"/>
                <w:szCs w:val="20"/>
              </w:rPr>
              <w:t>:</w:t>
            </w:r>
          </w:p>
          <w:p w14:paraId="1CA965F2" w14:textId="77777777" w:rsidR="0057470A" w:rsidRDefault="00000000">
            <w:pPr>
              <w:autoSpaceDE w:val="0"/>
              <w:autoSpaceDN w:val="0"/>
              <w:adjustRightInd w:val="0"/>
              <w:snapToGrid w:val="0"/>
              <w:spacing w:beforeLines="0" w:before="0" w:afterLines="0" w:after="120"/>
              <w:rPr>
                <w:rFonts w:ascii="Arial" w:eastAsia="等线" w:hAnsi="Arial" w:cs="Arial"/>
                <w:kern w:val="0"/>
                <w:szCs w:val="20"/>
              </w:rPr>
            </w:pPr>
            <w:r>
              <w:rPr>
                <w:rFonts w:ascii="Arial" w:eastAsia="宋体" w:hAnsi="Arial" w:cs="Arial"/>
                <w:b/>
                <w:kern w:val="0"/>
                <w:szCs w:val="20"/>
                <w:lang w:eastAsia="en-US"/>
              </w:rPr>
              <w:t xml:space="preserve">ACTION: </w:t>
            </w:r>
            <w:r>
              <w:rPr>
                <w:rFonts w:ascii="Arial" w:eastAsia="等线" w:hAnsi="Arial" w:cs="Arial"/>
                <w:kern w:val="0"/>
                <w:szCs w:val="20"/>
              </w:rPr>
              <w:t xml:space="preserve">SA4 kindly asks SA2 and RAN2 to comment on </w:t>
            </w:r>
          </w:p>
          <w:p w14:paraId="29B8B8E0" w14:textId="77777777" w:rsidR="0057470A" w:rsidRDefault="00000000">
            <w:pPr>
              <w:numPr>
                <w:ilvl w:val="0"/>
                <w:numId w:val="4"/>
              </w:numPr>
              <w:overflowPunct w:val="0"/>
              <w:autoSpaceDE w:val="0"/>
              <w:autoSpaceDN w:val="0"/>
              <w:adjustRightInd w:val="0"/>
              <w:spacing w:before="156" w:after="156"/>
              <w:contextualSpacing/>
              <w:jc w:val="left"/>
              <w:textAlignment w:val="baseline"/>
              <w:rPr>
                <w:rFonts w:ascii="Arial" w:eastAsia="等线" w:hAnsi="Arial" w:cs="Arial"/>
                <w:szCs w:val="20"/>
                <w:lang w:val="en-GB"/>
              </w:rPr>
            </w:pPr>
            <w:r>
              <w:rPr>
                <w:rFonts w:ascii="Arial" w:eastAsia="等线" w:hAnsi="Arial" w:cs="Arial"/>
                <w:szCs w:val="20"/>
                <w:lang w:val="en-GB"/>
              </w:rPr>
              <w:t xml:space="preserve">the different options among UP/CP and IP/Non-IP and the respective overall packet overhead (including </w:t>
            </w:r>
            <w:r>
              <w:rPr>
                <w:rFonts w:ascii="Arial" w:eastAsia="等线" w:hAnsi="Arial" w:cs="Arial" w:hint="eastAsia"/>
                <w:szCs w:val="20"/>
                <w:lang w:val="en-GB"/>
              </w:rPr>
              <w:t>R</w:t>
            </w:r>
            <w:r>
              <w:rPr>
                <w:rFonts w:ascii="Arial" w:eastAsia="等线" w:hAnsi="Arial" w:cs="Arial"/>
                <w:szCs w:val="20"/>
                <w:lang w:val="en-GB"/>
              </w:rPr>
              <w:t xml:space="preserve">TP/UDP/IP with </w:t>
            </w:r>
            <w:proofErr w:type="spellStart"/>
            <w:r>
              <w:rPr>
                <w:rFonts w:ascii="Arial" w:eastAsia="等线" w:hAnsi="Arial" w:cs="Arial"/>
                <w:szCs w:val="20"/>
                <w:lang w:val="en-GB"/>
              </w:rPr>
              <w:t>RoHC</w:t>
            </w:r>
            <w:proofErr w:type="spellEnd"/>
            <w:r>
              <w:rPr>
                <w:rFonts w:ascii="Arial" w:eastAsia="等线" w:hAnsi="Arial" w:cs="Arial"/>
                <w:szCs w:val="20"/>
                <w:lang w:val="en-GB"/>
              </w:rPr>
              <w:t>, PDCP, RLC and MAC and any potential AS layer optimization if applicable), and if there is any preferred option, and</w:t>
            </w:r>
          </w:p>
          <w:p w14:paraId="2E99398D" w14:textId="77777777" w:rsidR="0057470A" w:rsidRDefault="00000000">
            <w:pPr>
              <w:numPr>
                <w:ilvl w:val="0"/>
                <w:numId w:val="4"/>
              </w:numPr>
              <w:overflowPunct w:val="0"/>
              <w:autoSpaceDE w:val="0"/>
              <w:autoSpaceDN w:val="0"/>
              <w:adjustRightInd w:val="0"/>
              <w:spacing w:before="156" w:after="156"/>
              <w:contextualSpacing/>
              <w:jc w:val="left"/>
              <w:textAlignment w:val="baseline"/>
              <w:rPr>
                <w:rFonts w:eastAsiaTheme="minorEastAsia"/>
              </w:rPr>
            </w:pPr>
            <w:r>
              <w:rPr>
                <w:rFonts w:ascii="Arial" w:eastAsia="等线" w:hAnsi="Arial" w:cs="Arial"/>
                <w:szCs w:val="20"/>
                <w:lang w:val="en-GB"/>
              </w:rPr>
              <w:t>specifically, whether a packet overhead of 1 byte of MAC header is realistic.</w:t>
            </w:r>
          </w:p>
        </w:tc>
      </w:tr>
    </w:tbl>
    <w:p w14:paraId="3A57922A" w14:textId="77777777" w:rsidR="0057470A" w:rsidRDefault="00000000">
      <w:pPr>
        <w:spacing w:before="156" w:after="156"/>
        <w:rPr>
          <w:rFonts w:eastAsiaTheme="minorEastAsia"/>
        </w:rPr>
      </w:pPr>
      <w:r>
        <w:rPr>
          <w:rFonts w:eastAsiaTheme="minorEastAsia" w:hint="eastAsia"/>
        </w:rPr>
        <w:t xml:space="preserve">In LS R2-25xxxx/S2-2507578, SA2 answered they has not yet concluded on the solution and believes RAN2 should answer the size of protocol header. </w:t>
      </w:r>
    </w:p>
    <w:tbl>
      <w:tblPr>
        <w:tblStyle w:val="aa"/>
        <w:tblW w:w="0" w:type="auto"/>
        <w:tblLook w:val="04A0" w:firstRow="1" w:lastRow="0" w:firstColumn="1" w:lastColumn="0" w:noHBand="0" w:noVBand="1"/>
      </w:tblPr>
      <w:tblGrid>
        <w:gridCol w:w="9346"/>
      </w:tblGrid>
      <w:tr w:rsidR="0057470A" w14:paraId="5B5BA17E" w14:textId="77777777">
        <w:tc>
          <w:tcPr>
            <w:tcW w:w="9572" w:type="dxa"/>
          </w:tcPr>
          <w:p w14:paraId="4C8F1984" w14:textId="77777777" w:rsidR="0057470A" w:rsidRDefault="00000000">
            <w:pPr>
              <w:pStyle w:val="ac"/>
              <w:ind w:firstLine="400"/>
              <w:rPr>
                <w:rFonts w:ascii="Arial" w:eastAsia="等线" w:hAnsi="Arial" w:cs="Arial"/>
              </w:rPr>
            </w:pPr>
            <w:r>
              <w:rPr>
                <w:rFonts w:ascii="Arial" w:eastAsia="等线" w:hAnsi="Arial" w:cs="Arial"/>
                <w:b/>
                <w:bCs/>
              </w:rPr>
              <w:t>[SA2 answer]:</w:t>
            </w:r>
            <w:r>
              <w:rPr>
                <w:rFonts w:ascii="Arial" w:eastAsia="等线" w:hAnsi="Arial" w:cs="Arial"/>
              </w:rPr>
              <w:t xml:space="preserve"> SA2 has documented a number of alternative solutions in TR 23.700-19 for “Key Issue #1: Support of IMS voice </w:t>
            </w:r>
            <w:proofErr w:type="gramStart"/>
            <w:r>
              <w:rPr>
                <w:rFonts w:ascii="Arial" w:eastAsia="等线" w:hAnsi="Arial" w:cs="Arial"/>
              </w:rPr>
              <w:t>call</w:t>
            </w:r>
            <w:proofErr w:type="gramEnd"/>
            <w:r>
              <w:rPr>
                <w:rFonts w:ascii="Arial" w:eastAsia="等线" w:hAnsi="Arial" w:cs="Arial"/>
              </w:rPr>
              <w:t xml:space="preserve"> over NB-IoT NTN via GEO satellite connecting to EPC” that cover various options related to a) using User Plane or Control Plane </w:t>
            </w:r>
            <w:proofErr w:type="spellStart"/>
            <w:r>
              <w:rPr>
                <w:rFonts w:ascii="Arial" w:eastAsia="等线" w:hAnsi="Arial" w:cs="Arial"/>
              </w:rPr>
              <w:t>CIoT</w:t>
            </w:r>
            <w:proofErr w:type="spellEnd"/>
            <w:r>
              <w:rPr>
                <w:rFonts w:ascii="Arial" w:eastAsia="等线" w:hAnsi="Arial" w:cs="Arial"/>
              </w:rPr>
              <w:t xml:space="preserve"> EPS </w:t>
            </w:r>
            <w:proofErr w:type="spellStart"/>
            <w:r>
              <w:rPr>
                <w:rFonts w:ascii="Arial" w:eastAsia="等线" w:hAnsi="Arial" w:cs="Arial"/>
              </w:rPr>
              <w:t>Optimisation</w:t>
            </w:r>
            <w:proofErr w:type="spellEnd"/>
            <w:r>
              <w:rPr>
                <w:rFonts w:ascii="Arial" w:eastAsia="等线" w:hAnsi="Arial" w:cs="Arial"/>
              </w:rPr>
              <w:t xml:space="preserve"> and b) IP or non-IP PDN type. SA2 has not yet concluded on the solutions for Key Issue #1. The final protocol overhead depends on the selected solutions.</w:t>
            </w:r>
          </w:p>
          <w:p w14:paraId="28D2C900" w14:textId="77777777" w:rsidR="0057470A" w:rsidRDefault="0057470A">
            <w:pPr>
              <w:pStyle w:val="ac"/>
              <w:ind w:firstLine="400"/>
              <w:rPr>
                <w:rFonts w:ascii="Arial" w:eastAsia="等线" w:hAnsi="Arial" w:cs="Arial"/>
              </w:rPr>
            </w:pPr>
          </w:p>
          <w:p w14:paraId="3975DBFE" w14:textId="77777777" w:rsidR="0057470A" w:rsidRDefault="00000000">
            <w:pPr>
              <w:pStyle w:val="ac"/>
              <w:ind w:firstLine="400"/>
              <w:rPr>
                <w:rFonts w:ascii="Arial" w:eastAsia="等线" w:hAnsi="Arial" w:cs="Arial"/>
              </w:rPr>
            </w:pPr>
            <w:r>
              <w:rPr>
                <w:rFonts w:ascii="Arial" w:eastAsia="等线" w:hAnsi="Arial" w:cs="Arial"/>
              </w:rPr>
              <w:t>The conclusion on all these issues and the estimated overhead is expected to be provided later. The completion date of the FS_5GSAT_Ph4_ARC SID is December 2025 (SA#110).</w:t>
            </w:r>
          </w:p>
          <w:p w14:paraId="798574B0" w14:textId="77777777" w:rsidR="0057470A" w:rsidRDefault="0057470A">
            <w:pPr>
              <w:pStyle w:val="ac"/>
              <w:ind w:firstLine="400"/>
              <w:rPr>
                <w:rFonts w:ascii="Arial" w:eastAsia="等线" w:hAnsi="Arial" w:cs="Arial"/>
              </w:rPr>
            </w:pPr>
          </w:p>
          <w:p w14:paraId="0FDA86D7" w14:textId="77777777" w:rsidR="0057470A" w:rsidRDefault="0057470A">
            <w:pPr>
              <w:pStyle w:val="ac"/>
              <w:ind w:firstLine="400"/>
              <w:rPr>
                <w:rFonts w:ascii="Arial" w:eastAsia="等线" w:hAnsi="Arial" w:cs="Arial"/>
              </w:rPr>
            </w:pPr>
          </w:p>
          <w:p w14:paraId="4D73A62B" w14:textId="77777777" w:rsidR="0057470A" w:rsidRDefault="00000000">
            <w:pPr>
              <w:pStyle w:val="ac"/>
              <w:numPr>
                <w:ilvl w:val="0"/>
                <w:numId w:val="4"/>
              </w:numPr>
              <w:ind w:firstLine="400"/>
              <w:rPr>
                <w:rFonts w:ascii="Arial" w:eastAsia="等线" w:hAnsi="Arial" w:cs="Arial"/>
                <w:i/>
                <w:iCs/>
              </w:rPr>
            </w:pPr>
            <w:r>
              <w:rPr>
                <w:rFonts w:ascii="Arial" w:eastAsia="等线" w:hAnsi="Arial" w:cs="Arial"/>
                <w:i/>
                <w:iCs/>
              </w:rPr>
              <w:t xml:space="preserve">specifically, whether a packet overhead of 1 byte of MAC header is realistic. </w:t>
            </w:r>
          </w:p>
          <w:p w14:paraId="68BAA512" w14:textId="77777777" w:rsidR="0057470A" w:rsidRDefault="00000000">
            <w:pPr>
              <w:spacing w:before="156" w:after="156"/>
              <w:ind w:left="54"/>
              <w:rPr>
                <w:rFonts w:eastAsiaTheme="minorEastAsia"/>
              </w:rPr>
            </w:pPr>
            <w:r>
              <w:rPr>
                <w:rFonts w:ascii="Arial" w:eastAsia="等线" w:hAnsi="Arial" w:cs="Arial"/>
                <w:b/>
                <w:bCs/>
              </w:rPr>
              <w:t>[SA2 answer]:</w:t>
            </w:r>
            <w:r>
              <w:rPr>
                <w:rFonts w:ascii="Arial" w:eastAsia="等线" w:hAnsi="Arial" w:cs="Arial"/>
              </w:rPr>
              <w:t xml:space="preserve"> SA2 believes RAN2 should answer this question and also provide feedback on the PDCP, RLC and MAC overhead expected.</w:t>
            </w:r>
          </w:p>
        </w:tc>
      </w:tr>
    </w:tbl>
    <w:p w14:paraId="654F4593" w14:textId="77777777" w:rsidR="0057470A" w:rsidRDefault="00000000">
      <w:pPr>
        <w:spacing w:before="156" w:after="156"/>
        <w:rPr>
          <w:rFonts w:eastAsiaTheme="minorEastAsia"/>
        </w:rPr>
      </w:pPr>
      <w:r>
        <w:rPr>
          <w:rFonts w:eastAsiaTheme="minorEastAsia" w:hint="eastAsia"/>
        </w:rPr>
        <w:t>In the last SA2 meeting, SA2 also discussed about CP and UP solution but they didn</w:t>
      </w:r>
      <w:r>
        <w:rPr>
          <w:rFonts w:eastAsiaTheme="minorEastAsia"/>
        </w:rPr>
        <w:t>’</w:t>
      </w:r>
      <w:r>
        <w:rPr>
          <w:rFonts w:eastAsiaTheme="minorEastAsia" w:hint="eastAsia"/>
        </w:rPr>
        <w:t xml:space="preserve">t have consensus on the issue. </w:t>
      </w:r>
      <w:r>
        <w:rPr>
          <w:rFonts w:eastAsiaTheme="minorEastAsia"/>
        </w:rPr>
        <w:t>So,</w:t>
      </w:r>
      <w:r>
        <w:rPr>
          <w:rFonts w:eastAsiaTheme="minorEastAsia" w:hint="eastAsia"/>
        </w:rPr>
        <w:t xml:space="preserve"> in LS R2-25xxxx/</w:t>
      </w:r>
      <w:r>
        <w:rPr>
          <w:rFonts w:eastAsiaTheme="minorEastAsia"/>
        </w:rPr>
        <w:t>S2-2507636</w:t>
      </w:r>
      <w:r>
        <w:rPr>
          <w:rFonts w:eastAsiaTheme="minorEastAsia" w:hint="eastAsia"/>
        </w:rPr>
        <w:t xml:space="preserve">, SA2 raised several questions for RAN2 in order to further estimate the solution for IMS voice over GEO. </w:t>
      </w:r>
    </w:p>
    <w:tbl>
      <w:tblPr>
        <w:tblStyle w:val="aa"/>
        <w:tblW w:w="0" w:type="auto"/>
        <w:tblLook w:val="04A0" w:firstRow="1" w:lastRow="0" w:firstColumn="1" w:lastColumn="0" w:noHBand="0" w:noVBand="1"/>
      </w:tblPr>
      <w:tblGrid>
        <w:gridCol w:w="9346"/>
      </w:tblGrid>
      <w:tr w:rsidR="0057470A" w14:paraId="72C9B04A" w14:textId="77777777">
        <w:tc>
          <w:tcPr>
            <w:tcW w:w="9572" w:type="dxa"/>
          </w:tcPr>
          <w:p w14:paraId="2D2CFA56" w14:textId="77777777" w:rsidR="0057470A" w:rsidRDefault="00000000">
            <w:pPr>
              <w:spacing w:before="156" w:after="156"/>
              <w:ind w:left="54"/>
              <w:rPr>
                <w:rFonts w:ascii="Arial" w:hAnsi="Arial" w:cs="Arial"/>
              </w:rPr>
            </w:pPr>
            <w:r>
              <w:rPr>
                <w:rFonts w:ascii="Arial" w:hAnsi="Arial" w:cs="Arial"/>
              </w:rPr>
              <w:lastRenderedPageBreak/>
              <w:t xml:space="preserve">Under the study item FS_5GSAT_Ph4_ARC SA2 is studying the support for IMS voice over NB-IoT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14:paraId="318C783B" w14:textId="77777777" w:rsidR="0057470A" w:rsidRDefault="00000000">
            <w:pPr>
              <w:spacing w:before="156" w:after="156"/>
              <w:ind w:left="54"/>
              <w:rPr>
                <w:rFonts w:ascii="Arial" w:hAnsi="Arial" w:cs="Arial"/>
              </w:rPr>
            </w:pPr>
            <w:r>
              <w:rPr>
                <w:rFonts w:ascii="Arial" w:hAnsi="Arial" w:cs="Arial"/>
              </w:rPr>
              <w:t>When IP PDN connection is used, in order to achieve the target KPIs for support of IMS voice over NB-IoT NTN connected to EPC, it is expected that the support for Robust Header Compression (</w:t>
            </w:r>
            <w:proofErr w:type="spellStart"/>
            <w:r>
              <w:rPr>
                <w:rFonts w:ascii="Arial" w:hAnsi="Arial" w:cs="Arial"/>
              </w:rPr>
              <w:t>RoHC</w:t>
            </w:r>
            <w:proofErr w:type="spellEnd"/>
            <w:r>
              <w:rPr>
                <w:rFonts w:ascii="Arial" w:hAnsi="Arial" w:cs="Arial"/>
              </w:rPr>
              <w:t xml:space="preserve">) will likely be required. </w:t>
            </w:r>
            <w:proofErr w:type="spellStart"/>
            <w:r>
              <w:rPr>
                <w:rFonts w:ascii="Arial" w:hAnsi="Arial" w:cs="Arial"/>
              </w:rPr>
              <w:t>RoHC</w:t>
            </w:r>
            <w:proofErr w:type="spellEnd"/>
            <w:r>
              <w:rPr>
                <w:rFonts w:ascii="Arial" w:hAnsi="Arial" w:cs="Arial"/>
              </w:rPr>
              <w:t xml:space="preserve"> is supported between UE and </w:t>
            </w:r>
            <w:proofErr w:type="spellStart"/>
            <w:r>
              <w:rPr>
                <w:rFonts w:ascii="Arial" w:hAnsi="Arial" w:cs="Arial"/>
              </w:rPr>
              <w:t>eNB</w:t>
            </w:r>
            <w:proofErr w:type="spellEnd"/>
            <w:r>
              <w:rPr>
                <w:rFonts w:ascii="Arial" w:hAnsi="Arial" w:cs="Arial"/>
              </w:rPr>
              <w:t xml:space="preserve"> when "user plane" DRBs are used to transport the data or between the UE and MME when "control plane </w:t>
            </w:r>
            <w:proofErr w:type="spellStart"/>
            <w:r>
              <w:rPr>
                <w:rFonts w:ascii="Arial" w:hAnsi="Arial" w:cs="Arial"/>
              </w:rPr>
              <w:t>CIoT</w:t>
            </w:r>
            <w:proofErr w:type="spellEnd"/>
            <w:r>
              <w:rPr>
                <w:rFonts w:ascii="Arial" w:hAnsi="Arial" w:cs="Arial"/>
              </w:rPr>
              <w:t xml:space="preserve">" and SRBs are used to transport the data. </w:t>
            </w:r>
          </w:p>
          <w:p w14:paraId="74ED31BE" w14:textId="77777777" w:rsidR="0057470A" w:rsidRDefault="00000000">
            <w:pPr>
              <w:spacing w:before="156" w:after="156"/>
              <w:rPr>
                <w:rFonts w:ascii="Arial" w:hAnsi="Arial" w:cs="Arial"/>
              </w:rPr>
            </w:pPr>
            <w:r>
              <w:rPr>
                <w:rFonts w:ascii="Arial" w:hAnsi="Arial" w:cs="Arial"/>
              </w:rPr>
              <w:t xml:space="preserve">In order for SA2 to be able to evaluate the viability of using </w:t>
            </w:r>
            <w:proofErr w:type="spellStart"/>
            <w:r>
              <w:rPr>
                <w:rFonts w:ascii="Arial" w:hAnsi="Arial" w:cs="Arial"/>
              </w:rPr>
              <w:t>RoHC</w:t>
            </w:r>
            <w:proofErr w:type="spellEnd"/>
            <w:r>
              <w:rPr>
                <w:rFonts w:ascii="Arial" w:hAnsi="Arial" w:cs="Arial"/>
              </w:rPr>
              <w:t xml:space="preserve"> for support of IMS voice over NB-IoT NTN connected to EPC, SA2 has the following questions: </w:t>
            </w:r>
          </w:p>
          <w:p w14:paraId="4A9A3CB6" w14:textId="77777777" w:rsidR="0057470A" w:rsidRDefault="00000000">
            <w:pPr>
              <w:spacing w:before="156" w:after="156"/>
              <w:rPr>
                <w:rFonts w:ascii="Arial" w:hAnsi="Arial" w:cs="Arial"/>
                <w:b/>
                <w:bCs/>
                <w:lang w:eastAsia="ko-KR"/>
              </w:rPr>
            </w:pPr>
            <w:r>
              <w:rPr>
                <w:rFonts w:ascii="Arial" w:hAnsi="Arial" w:cs="Arial"/>
                <w:lang w:eastAsia="ko-KR"/>
              </w:rPr>
              <w:t xml:space="preserve">During the voice call, if enough consecutive packets are lost or erroneously decompressed, the compressor can find itself </w:t>
            </w:r>
            <w:r>
              <w:rPr>
                <w:rFonts w:ascii="Arial" w:eastAsia="PMingLiU" w:hAnsi="Arial" w:cs="Arial" w:hint="eastAsia"/>
                <w:lang w:eastAsia="zh-TW"/>
              </w:rPr>
              <w:t>l</w:t>
            </w:r>
            <w:r>
              <w:rPr>
                <w:rFonts w:ascii="Arial" w:eastAsia="PMingLiU" w:hAnsi="Arial" w:cs="Arial"/>
                <w:lang w:eastAsia="zh-TW"/>
              </w:rPr>
              <w:t xml:space="preserve">eave Second Order (SO) state and enter First Order (FO) state, and then if another </w:t>
            </w:r>
            <w:r>
              <w:rPr>
                <w:rFonts w:ascii="Arial" w:hAnsi="Arial" w:cs="Arial"/>
                <w:lang w:eastAsia="ko-KR"/>
              </w:rPr>
              <w:t xml:space="preserve">enough consecutive packets are lost or erroneously decompressed, the compressor can find itself </w:t>
            </w:r>
            <w:r>
              <w:rPr>
                <w:rFonts w:ascii="Arial" w:eastAsia="PMingLiU" w:hAnsi="Arial" w:cs="Arial"/>
                <w:lang w:eastAsia="zh-TW"/>
              </w:rPr>
              <w:t>leave First Order state (FO) and enter</w:t>
            </w:r>
            <w:r>
              <w:rPr>
                <w:rFonts w:ascii="Arial" w:hAnsi="Arial" w:cs="Arial"/>
                <w:lang w:eastAsia="ko-KR"/>
              </w:rPr>
              <w:t xml:space="preserve"> the Initialization and Refresh (IR) state, causing gaps in the transmission of the voice </w:t>
            </w:r>
            <w:proofErr w:type="spellStart"/>
            <w:r>
              <w:rPr>
                <w:rFonts w:ascii="Arial" w:hAnsi="Arial" w:cs="Arial"/>
                <w:lang w:eastAsia="ko-KR"/>
              </w:rPr>
              <w:t>packets.Some</w:t>
            </w:r>
            <w:proofErr w:type="spellEnd"/>
            <w:r>
              <w:rPr>
                <w:rFonts w:ascii="Arial" w:hAnsi="Arial" w:cs="Arial"/>
                <w:lang w:eastAsia="ko-KR"/>
              </w:rPr>
              <w:t xml:space="preserv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1A17E12B" w14:textId="77777777" w:rsidR="0057470A" w:rsidRDefault="00000000">
            <w:pPr>
              <w:spacing w:before="156" w:after="156"/>
              <w:rPr>
                <w:rFonts w:ascii="Arial" w:hAnsi="Arial" w:cs="Arial"/>
                <w:lang w:eastAsia="ko-KR"/>
              </w:rPr>
            </w:pPr>
            <w:r>
              <w:rPr>
                <w:rFonts w:ascii="Arial" w:hAnsi="Arial" w:cs="Arial"/>
                <w:b/>
                <w:bCs/>
                <w:lang w:eastAsia="ko-KR"/>
              </w:rPr>
              <w:t>Question 1 (To RAN2):</w:t>
            </w:r>
            <w:r>
              <w:rPr>
                <w:rFonts w:ascii="Arial" w:hAnsi="Arial" w:cs="Arial"/>
                <w:lang w:eastAsia="ko-KR"/>
              </w:rPr>
              <w:t xml:space="preserve"> Does RAN2 have any observation on</w:t>
            </w:r>
            <w:r>
              <w:rPr>
                <w:rFonts w:ascii="Arial" w:hAnsi="Arial" w:cs="Arial"/>
                <w:color w:val="D02090"/>
                <w:lang w:eastAsia="ko-KR"/>
              </w:rPr>
              <w:t xml:space="preserve"> </w:t>
            </w:r>
            <w:r>
              <w:rPr>
                <w:rFonts w:ascii="Arial" w:hAnsi="Arial" w:cs="Arial"/>
                <w:color w:val="000000" w:themeColor="text1"/>
                <w:lang w:eastAsia="ko-KR"/>
              </w:rPr>
              <w:t>how many consecutive packets lost</w:t>
            </w:r>
            <w:r>
              <w:rPr>
                <w:rFonts w:ascii="Arial" w:hAnsi="Arial" w:cs="Arial"/>
                <w:color w:val="B6007A"/>
                <w:lang w:eastAsia="ko-KR"/>
              </w:rPr>
              <w:t xml:space="preserve"> </w:t>
            </w:r>
            <w:r>
              <w:rPr>
                <w:rFonts w:ascii="Arial" w:hAnsi="Arial" w:cs="Arial"/>
                <w:lang w:eastAsia="ko-KR"/>
              </w:rPr>
              <w:t xml:space="preserve">or erroneously decompressed will trigger the </w:t>
            </w:r>
            <w:proofErr w:type="spellStart"/>
            <w:r>
              <w:rPr>
                <w:rFonts w:ascii="Arial" w:hAnsi="Arial" w:cs="Arial"/>
                <w:lang w:eastAsia="ko-KR"/>
              </w:rPr>
              <w:t>RoHC</w:t>
            </w:r>
            <w:proofErr w:type="spellEnd"/>
            <w:r>
              <w:rPr>
                <w:rFonts w:ascii="Arial" w:hAnsi="Arial" w:cs="Arial"/>
                <w:lang w:eastAsia="ko-KR"/>
              </w:rPr>
              <w:t xml:space="preserve"> state fall back at the compressor when using </w:t>
            </w:r>
            <w:proofErr w:type="spellStart"/>
            <w:r>
              <w:rPr>
                <w:rFonts w:ascii="Arial" w:hAnsi="Arial" w:cs="Arial"/>
                <w:lang w:eastAsia="ko-KR"/>
              </w:rPr>
              <w:t>RoHC</w:t>
            </w:r>
            <w:proofErr w:type="spellEnd"/>
            <w:r>
              <w:rPr>
                <w:rFonts w:ascii="Arial" w:hAnsi="Arial" w:cs="Arial"/>
                <w:lang w:eastAsia="ko-KR"/>
              </w:rPr>
              <w:t>?</w:t>
            </w:r>
          </w:p>
          <w:p w14:paraId="2125FA4D" w14:textId="77777777" w:rsidR="0057470A" w:rsidRDefault="00000000">
            <w:pPr>
              <w:spacing w:before="156" w:after="156"/>
              <w:rPr>
                <w:rFonts w:ascii="Arial" w:hAnsi="Arial" w:cs="Arial"/>
                <w:color w:val="000000" w:themeColor="text1"/>
              </w:rPr>
            </w:pPr>
            <w:r>
              <w:rPr>
                <w:rFonts w:ascii="Arial" w:hAnsi="Arial" w:cs="Arial"/>
                <w:b/>
                <w:bCs/>
              </w:rPr>
              <w:t>Question 3 (To RAN2):</w:t>
            </w:r>
            <w:r>
              <w:rPr>
                <w:rFonts w:ascii="Arial" w:hAnsi="Arial" w:cs="Arial"/>
              </w:rPr>
              <w:t xml:space="preserve"> Can RAN2 confirm whether scheduling methods for support of IMS voice over NB-IoT NTN can handle the </w:t>
            </w:r>
            <w:r>
              <w:rPr>
                <w:rFonts w:ascii="Arial" w:hAnsi="Arial" w:cs="Arial"/>
                <w:color w:val="000000" w:themeColor="text1"/>
              </w:rPr>
              <w:t>voice packets of different sizes changing dynamically?</w:t>
            </w:r>
          </w:p>
          <w:p w14:paraId="490020FB" w14:textId="77777777" w:rsidR="0057470A" w:rsidRDefault="00000000">
            <w:pPr>
              <w:spacing w:before="156" w:after="156"/>
              <w:rPr>
                <w:rFonts w:ascii="Arial" w:hAnsi="Arial" w:cs="Arial"/>
                <w:lang w:eastAsia="ko-KR"/>
              </w:rPr>
            </w:pPr>
            <w:r>
              <w:rPr>
                <w:rFonts w:ascii="Arial" w:hAnsi="Arial" w:cs="Arial"/>
                <w:b/>
                <w:bCs/>
                <w:lang w:eastAsia="ko-KR"/>
              </w:rPr>
              <w:t>Question 6 (To RAN2):</w:t>
            </w:r>
            <w:r>
              <w:rPr>
                <w:rFonts w:ascii="Arial" w:hAnsi="Arial" w:cs="Arial"/>
                <w:lang w:eastAsia="ko-KR"/>
              </w:rPr>
              <w:t xml:space="preserve"> Is it feasible to suppo</w:t>
            </w:r>
            <w:r>
              <w:rPr>
                <w:rFonts w:ascii="Arial" w:hAnsi="Arial" w:cs="Arial"/>
                <w:color w:val="000000" w:themeColor="text1"/>
                <w:lang w:eastAsia="ko-KR"/>
              </w:rPr>
              <w:t xml:space="preserve">rt </w:t>
            </w:r>
            <w:r>
              <w:rPr>
                <w:rFonts w:ascii="Arial" w:hAnsi="Arial" w:cs="Arial"/>
                <w:color w:val="000000" w:themeColor="text1"/>
              </w:rPr>
              <w:t xml:space="preserve">more than 2 </w:t>
            </w:r>
            <w:r>
              <w:rPr>
                <w:rFonts w:ascii="Arial" w:hAnsi="Arial" w:cs="Arial" w:hint="eastAsia"/>
                <w:color w:val="000000" w:themeColor="text1"/>
              </w:rPr>
              <w:t>DRBs</w:t>
            </w:r>
            <w:r>
              <w:rPr>
                <w:rFonts w:ascii="Arial" w:hAnsi="Arial" w:cs="Arial"/>
                <w:color w:val="000000" w:themeColor="text1"/>
              </w:rPr>
              <w:t xml:space="preserve"> for</w:t>
            </w:r>
            <w:r>
              <w:rPr>
                <w:rFonts w:ascii="Arial" w:hAnsi="Arial" w:cs="Arial"/>
              </w:rPr>
              <w:t xml:space="preserve"> a UE accessing NB-IoT in Rel-20</w:t>
            </w:r>
            <w:r>
              <w:rPr>
                <w:rFonts w:ascii="Arial" w:hAnsi="Arial" w:cs="Arial"/>
                <w:lang w:eastAsia="ko-KR"/>
              </w:rPr>
              <w:t>?</w:t>
            </w:r>
          </w:p>
          <w:p w14:paraId="24FE2230" w14:textId="77777777" w:rsidR="0057470A" w:rsidRDefault="00000000">
            <w:pPr>
              <w:spacing w:before="156" w:after="156"/>
              <w:rPr>
                <w:rFonts w:ascii="Arial" w:hAnsi="Arial" w:cs="Arial"/>
              </w:rPr>
            </w:pPr>
            <w:r>
              <w:rPr>
                <w:rFonts w:ascii="Arial" w:hAnsi="Arial" w:cs="Arial"/>
                <w:b/>
                <w:bCs/>
              </w:rPr>
              <w:t>Question 9 (To RAN2)</w:t>
            </w:r>
            <w:r>
              <w:rPr>
                <w:rFonts w:ascii="Arial" w:hAnsi="Arial" w:cs="Arial"/>
              </w:rPr>
              <w:t xml:space="preserve">: Can RAN2 provide feedback on whether it is </w:t>
            </w:r>
            <w:r>
              <w:rPr>
                <w:rFonts w:ascii="Arial" w:hAnsi="Arial" w:cs="Arial"/>
                <w:color w:val="000000" w:themeColor="text1"/>
              </w:rPr>
              <w:t>possible to define a new SRB th</w:t>
            </w:r>
            <w:r>
              <w:rPr>
                <w:rFonts w:ascii="Arial" w:hAnsi="Arial" w:cs="Arial"/>
              </w:rPr>
              <w:t>at will be used to carry voice media?</w:t>
            </w:r>
          </w:p>
          <w:p w14:paraId="44725F95" w14:textId="77777777" w:rsidR="0057470A" w:rsidRDefault="00000000">
            <w:pPr>
              <w:spacing w:before="156" w:after="156"/>
              <w:rPr>
                <w:rFonts w:ascii="Arial" w:hAnsi="Arial" w:cs="Arial"/>
              </w:rPr>
            </w:pPr>
            <w:r>
              <w:rPr>
                <w:rFonts w:ascii="Arial" w:hAnsi="Arial" w:cs="Arial"/>
                <w:b/>
                <w:bCs/>
              </w:rPr>
              <w:t>Question 10 (To RAN2)</w:t>
            </w:r>
            <w:r>
              <w:rPr>
                <w:rFonts w:ascii="Arial" w:hAnsi="Arial" w:cs="Arial"/>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tc>
      </w:tr>
    </w:tbl>
    <w:p w14:paraId="3E7D0CEE" w14:textId="77777777" w:rsidR="0057470A" w:rsidRDefault="00000000">
      <w:pPr>
        <w:pBdr>
          <w:bottom w:val="single" w:sz="12" w:space="1" w:color="auto"/>
        </w:pBdr>
        <w:spacing w:before="156" w:after="156"/>
        <w:rPr>
          <w:rFonts w:eastAsiaTheme="minorEastAsia" w:cs="Times New Roman"/>
        </w:rPr>
      </w:pPr>
      <w:r>
        <w:rPr>
          <w:rFonts w:eastAsiaTheme="minorEastAsia" w:cs="Times New Roman" w:hint="eastAsia"/>
        </w:rPr>
        <w:t xml:space="preserve">In this contribution, we will discuss on the questions in LS and provide our views. </w:t>
      </w:r>
    </w:p>
    <w:p w14:paraId="5E65DEA6" w14:textId="77777777" w:rsidR="0057470A" w:rsidRDefault="0057470A">
      <w:pPr>
        <w:pBdr>
          <w:bottom w:val="single" w:sz="12" w:space="1" w:color="auto"/>
        </w:pBdr>
        <w:spacing w:before="156" w:after="156"/>
        <w:rPr>
          <w:rFonts w:eastAsiaTheme="minorEastAsia" w:cs="Times New Roman"/>
        </w:rPr>
      </w:pPr>
    </w:p>
    <w:p w14:paraId="051B7E7E" w14:textId="77777777" w:rsidR="0057470A" w:rsidRDefault="00000000">
      <w:pPr>
        <w:pStyle w:val="1"/>
        <w:numPr>
          <w:ilvl w:val="0"/>
          <w:numId w:val="3"/>
        </w:numPr>
        <w:spacing w:before="156" w:after="156"/>
        <w:rPr>
          <w:rFonts w:eastAsia="宋体"/>
          <w:sz w:val="28"/>
          <w:szCs w:val="28"/>
        </w:rPr>
      </w:pPr>
      <w:r>
        <w:rPr>
          <w:rFonts w:eastAsia="宋体" w:hint="eastAsia"/>
          <w:sz w:val="28"/>
          <w:szCs w:val="28"/>
        </w:rPr>
        <w:t>Discussion</w:t>
      </w:r>
    </w:p>
    <w:p w14:paraId="0AD068BD" w14:textId="77777777" w:rsidR="0057470A" w:rsidRDefault="00000000">
      <w:pPr>
        <w:pStyle w:val="ac"/>
        <w:numPr>
          <w:ilvl w:val="1"/>
          <w:numId w:val="3"/>
        </w:numPr>
        <w:spacing w:before="120" w:after="120"/>
        <w:ind w:firstLineChars="0"/>
        <w:outlineLvl w:val="1"/>
        <w:rPr>
          <w:rFonts w:eastAsia="宋体"/>
          <w:b/>
          <w:sz w:val="24"/>
          <w:szCs w:val="24"/>
        </w:rPr>
      </w:pPr>
      <w:bookmarkStart w:id="3" w:name="_Toc72166120"/>
      <w:bookmarkStart w:id="4" w:name="_Toc72166132"/>
      <w:bookmarkStart w:id="5" w:name="_Toc72166021"/>
      <w:bookmarkStart w:id="6" w:name="_Toc72764105"/>
      <w:bookmarkStart w:id="7" w:name="_Toc72764097"/>
      <w:bookmarkStart w:id="8" w:name="_Toc72764113"/>
      <w:bookmarkStart w:id="9" w:name="_Toc72163958"/>
      <w:bookmarkStart w:id="10" w:name="_Toc72166223"/>
      <w:bookmarkStart w:id="11" w:name="_Toc72166096"/>
      <w:bookmarkStart w:id="12" w:name="_Toc72164083"/>
      <w:bookmarkStart w:id="13" w:name="_Toc72164151"/>
      <w:bookmarkStart w:id="14" w:name="_Toc72164281"/>
      <w:bookmarkStart w:id="15" w:name="_Toc72764121"/>
      <w:bookmarkStart w:id="16" w:name="_Toc72166144"/>
      <w:bookmarkStart w:id="17" w:name="_Toc72166215"/>
      <w:r>
        <w:rPr>
          <w:rFonts w:eastAsia="宋体" w:hint="eastAsia"/>
          <w:b/>
          <w:sz w:val="24"/>
          <w:szCs w:val="24"/>
        </w:rPr>
        <w:t>CP and UP down-selection</w:t>
      </w:r>
    </w:p>
    <w:p w14:paraId="784EE0A4" w14:textId="77777777" w:rsidR="0057470A" w:rsidRDefault="00000000">
      <w:pPr>
        <w:spacing w:before="156" w:after="156"/>
        <w:rPr>
          <w:color w:val="000000" w:themeColor="text1"/>
        </w:rPr>
      </w:pPr>
      <w:r>
        <w:rPr>
          <w:rFonts w:hint="eastAsia"/>
          <w:color w:val="000000" w:themeColor="text1"/>
        </w:rPr>
        <w:lastRenderedPageBreak/>
        <w:t xml:space="preserve">All aforementioned questions in the LS are related to CP and UP </w:t>
      </w:r>
      <w:proofErr w:type="spellStart"/>
      <w:r>
        <w:rPr>
          <w:color w:val="000000" w:themeColor="text1"/>
        </w:rPr>
        <w:t>downselection</w:t>
      </w:r>
      <w:proofErr w:type="spellEnd"/>
      <w:r>
        <w:rPr>
          <w:rFonts w:eastAsia="宋体" w:hint="eastAsia"/>
          <w:color w:val="000000" w:themeColor="text1"/>
        </w:rPr>
        <w:t xml:space="preserve"> in a way</w:t>
      </w:r>
      <w:r>
        <w:rPr>
          <w:rFonts w:hint="eastAsia"/>
          <w:color w:val="000000" w:themeColor="text1"/>
        </w:rPr>
        <w:t xml:space="preserve">. SA2 has conducted analysis on this but has no consensus for the </w:t>
      </w:r>
      <w:proofErr w:type="spellStart"/>
      <w:r>
        <w:rPr>
          <w:color w:val="000000" w:themeColor="text1"/>
        </w:rPr>
        <w:t>downselection</w:t>
      </w:r>
      <w:proofErr w:type="spellEnd"/>
      <w:r>
        <w:rPr>
          <w:rFonts w:hint="eastAsia"/>
          <w:color w:val="000000" w:themeColor="text1"/>
        </w:rPr>
        <w:t xml:space="preserve"> so far. Since the first item in the objective section of WID</w:t>
      </w:r>
      <w:r>
        <w:rPr>
          <w:rFonts w:eastAsiaTheme="minorEastAsia" w:hint="eastAsia"/>
          <w:color w:val="000000" w:themeColor="text1"/>
        </w:rPr>
        <w:t xml:space="preserve"> </w:t>
      </w:r>
      <w:r>
        <w:rPr>
          <w:rFonts w:hint="eastAsia"/>
          <w:color w:val="000000" w:themeColor="text1"/>
        </w:rPr>
        <w:t xml:space="preserve">[4] is about the selection of the CP/UP solution, this is also the most important aspect of this topic. Considering the down-select needs to be figure out at the RAN#110 meeting and if there is still no conclusion from SA2 at the October meeting, RAN2 can provide some </w:t>
      </w:r>
      <w:r>
        <w:rPr>
          <w:rFonts w:eastAsiaTheme="minorEastAsia" w:hint="eastAsia"/>
        </w:rPr>
        <w:t>constructive preference</w:t>
      </w:r>
      <w:r>
        <w:rPr>
          <w:rFonts w:hint="eastAsia"/>
          <w:color w:val="000000" w:themeColor="text1"/>
        </w:rPr>
        <w:t xml:space="preserve"> at the WG level.</w:t>
      </w:r>
    </w:p>
    <w:tbl>
      <w:tblPr>
        <w:tblStyle w:val="aa"/>
        <w:tblW w:w="0" w:type="auto"/>
        <w:tblLook w:val="04A0" w:firstRow="1" w:lastRow="0" w:firstColumn="1" w:lastColumn="0" w:noHBand="0" w:noVBand="1"/>
      </w:tblPr>
      <w:tblGrid>
        <w:gridCol w:w="9346"/>
      </w:tblGrid>
      <w:tr w:rsidR="0057470A" w14:paraId="7EF0E44D" w14:textId="77777777">
        <w:tc>
          <w:tcPr>
            <w:tcW w:w="9572" w:type="dxa"/>
          </w:tcPr>
          <w:p w14:paraId="050CE672" w14:textId="77777777" w:rsidR="0057470A" w:rsidRDefault="00000000">
            <w:pPr>
              <w:pStyle w:val="ac"/>
              <w:numPr>
                <w:ilvl w:val="0"/>
                <w:numId w:val="5"/>
              </w:numPr>
              <w:spacing w:beforeLines="50" w:before="156" w:afterLines="50" w:after="156"/>
              <w:ind w:firstLine="400"/>
              <w:contextualSpacing/>
            </w:pPr>
            <w:r>
              <w:t>Down-select between CP and UP solutions for voice support over NB-IoT-NTN until RAN#110 [RAN2]</w:t>
            </w:r>
          </w:p>
          <w:p w14:paraId="5AF1686C" w14:textId="77777777" w:rsidR="0057470A" w:rsidRDefault="00000000">
            <w:pPr>
              <w:pStyle w:val="ac"/>
              <w:numPr>
                <w:ilvl w:val="1"/>
                <w:numId w:val="5"/>
              </w:numPr>
              <w:spacing w:beforeLines="50" w:before="156" w:afterLines="50" w:after="156"/>
              <w:ind w:firstLine="400"/>
              <w:contextualSpacing/>
            </w:pPr>
            <w:r>
              <w:rPr>
                <w:rFonts w:eastAsia="等线"/>
              </w:rPr>
              <w:t>Coordination with SA is required</w:t>
            </w:r>
          </w:p>
          <w:p w14:paraId="7A3FDC3C" w14:textId="77777777" w:rsidR="0057470A" w:rsidRDefault="00000000">
            <w:pPr>
              <w:pStyle w:val="ac"/>
              <w:numPr>
                <w:ilvl w:val="1"/>
                <w:numId w:val="5"/>
              </w:numPr>
              <w:spacing w:beforeLines="50" w:before="156" w:afterLines="50" w:after="156"/>
              <w:ind w:firstLine="400"/>
              <w:contextualSpacing/>
              <w:rPr>
                <w:rFonts w:eastAsiaTheme="minorEastAsia"/>
              </w:rPr>
            </w:pPr>
            <w:r>
              <w:rPr>
                <w:rFonts w:eastAsia="等线" w:hint="eastAsia"/>
              </w:rPr>
              <w:t>T</w:t>
            </w:r>
            <w:r>
              <w:rPr>
                <w:rFonts w:eastAsia="等线"/>
              </w:rPr>
              <w:t xml:space="preserve">he objective can be updated with further details based on the outcome of the above down-selection </w:t>
            </w:r>
          </w:p>
        </w:tc>
      </w:tr>
    </w:tbl>
    <w:p w14:paraId="7A735D93" w14:textId="77777777" w:rsidR="0057470A" w:rsidRDefault="00000000">
      <w:pPr>
        <w:pStyle w:val="1st-Proposal-YJ"/>
        <w:spacing w:before="156" w:after="156"/>
        <w:rPr>
          <w:i/>
          <w:iCs/>
        </w:rPr>
      </w:pPr>
      <w:bookmarkStart w:id="18" w:name="_Toc209548310"/>
      <w:bookmarkStart w:id="19" w:name="_Toc209548151"/>
      <w:bookmarkStart w:id="20" w:name="_Toc209548365"/>
      <w:r>
        <w:rPr>
          <w:rFonts w:hint="eastAsia"/>
          <w:iCs/>
        </w:rPr>
        <w:t>Before RAN#110, RAN2 can have constructive preference on CU and UP solution down</w:t>
      </w:r>
      <w:r>
        <w:rPr>
          <w:rFonts w:eastAsiaTheme="minorEastAsia" w:hint="eastAsia"/>
          <w:iCs/>
        </w:rPr>
        <w:t xml:space="preserve"> </w:t>
      </w:r>
      <w:r>
        <w:rPr>
          <w:rFonts w:hint="eastAsia"/>
          <w:iCs/>
        </w:rPr>
        <w:t>selection from WG level.</w:t>
      </w:r>
      <w:bookmarkEnd w:id="18"/>
      <w:bookmarkEnd w:id="19"/>
      <w:bookmarkEnd w:id="20"/>
      <w:r>
        <w:rPr>
          <w:rFonts w:hint="eastAsia"/>
          <w:iCs/>
        </w:rPr>
        <w:t xml:space="preserve"> </w:t>
      </w:r>
    </w:p>
    <w:p w14:paraId="36D9B721" w14:textId="77777777" w:rsidR="0057470A" w:rsidRDefault="00000000">
      <w:pPr>
        <w:pStyle w:val="ac"/>
        <w:numPr>
          <w:ilvl w:val="1"/>
          <w:numId w:val="3"/>
        </w:numPr>
        <w:spacing w:before="120" w:after="120"/>
        <w:ind w:firstLineChars="0"/>
        <w:outlineLvl w:val="1"/>
        <w:rPr>
          <w:rFonts w:eastAsia="宋体"/>
          <w:b/>
          <w:sz w:val="24"/>
          <w:szCs w:val="24"/>
        </w:rPr>
      </w:pPr>
      <w:r>
        <w:rPr>
          <w:rFonts w:eastAsia="宋体" w:hint="eastAsia"/>
          <w:b/>
          <w:sz w:val="24"/>
          <w:szCs w:val="24"/>
        </w:rPr>
        <w:t>The size of MAC header</w:t>
      </w:r>
    </w:p>
    <w:p w14:paraId="59534806" w14:textId="77777777" w:rsidR="0057470A" w:rsidRDefault="00000000">
      <w:pPr>
        <w:snapToGrid w:val="0"/>
        <w:spacing w:before="156" w:after="156"/>
      </w:pPr>
      <w:r>
        <w:t>According to</w:t>
      </w:r>
      <w:r>
        <w:rPr>
          <w:rFonts w:hint="eastAsia"/>
        </w:rPr>
        <w:t xml:space="preserve"> the TS 36.321</w:t>
      </w:r>
      <w:r>
        <w:t xml:space="preserve"> spec [</w:t>
      </w:r>
      <w:r>
        <w:rPr>
          <w:rFonts w:hint="eastAsia"/>
        </w:rPr>
        <w:t>5</w:t>
      </w:r>
      <w:r>
        <w:t>]</w:t>
      </w:r>
      <w:r>
        <w:rPr>
          <w:rFonts w:hint="eastAsia"/>
        </w:rPr>
        <w:t xml:space="preserve">, the </w:t>
      </w:r>
      <w:r>
        <w:t xml:space="preserve">two types of </w:t>
      </w:r>
      <w:r>
        <w:rPr>
          <w:rFonts w:hint="eastAsia"/>
        </w:rPr>
        <w:t xml:space="preserve">minimal MAC </w:t>
      </w:r>
      <w:proofErr w:type="spellStart"/>
      <w:r>
        <w:rPr>
          <w:rFonts w:hint="eastAsia"/>
        </w:rPr>
        <w:t>subheader</w:t>
      </w:r>
      <w:proofErr w:type="spellEnd"/>
      <w:r>
        <w:rPr>
          <w:rFonts w:hint="eastAsia"/>
        </w:rPr>
        <w:t xml:space="preserve"> </w:t>
      </w:r>
      <w:r>
        <w:t>are</w:t>
      </w:r>
      <w:r>
        <w:rPr>
          <w:rFonts w:hint="eastAsia"/>
        </w:rPr>
        <w:t xml:space="preserve"> defined as follows:</w:t>
      </w:r>
    </w:p>
    <w:tbl>
      <w:tblPr>
        <w:tblStyle w:val="aa"/>
        <w:tblW w:w="0" w:type="auto"/>
        <w:tblLook w:val="04A0" w:firstRow="1" w:lastRow="0" w:firstColumn="1" w:lastColumn="0" w:noHBand="0" w:noVBand="1"/>
      </w:tblPr>
      <w:tblGrid>
        <w:gridCol w:w="9346"/>
      </w:tblGrid>
      <w:tr w:rsidR="0057470A" w14:paraId="7915CF7F" w14:textId="77777777">
        <w:trPr>
          <w:trHeight w:val="6660"/>
        </w:trPr>
        <w:tc>
          <w:tcPr>
            <w:tcW w:w="9572" w:type="dxa"/>
          </w:tcPr>
          <w:p w14:paraId="6AFF029E" w14:textId="77777777" w:rsidR="0057470A" w:rsidRDefault="00000000">
            <w:pPr>
              <w:pStyle w:val="TF"/>
              <w:spacing w:before="156" w:after="156"/>
              <w:rPr>
                <w:rFonts w:eastAsia="Malgun Gothic"/>
              </w:rPr>
            </w:pPr>
            <w:r>
              <w:rPr>
                <w:rFonts w:eastAsia="Malgun Gothic"/>
              </w:rPr>
              <w:object w:dxaOrig="7095" w:dyaOrig="2115" w14:anchorId="32355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105.85pt" o:ole="">
                  <v:imagedata r:id="rId8" o:title=""/>
                </v:shape>
                <o:OLEObject Type="Embed" ProgID="Visio.Drawing.11" ShapeID="_x0000_i1025" DrawAspect="Content" ObjectID="_1820761833" r:id="rId9"/>
              </w:object>
            </w:r>
          </w:p>
          <w:p w14:paraId="54144B94" w14:textId="77777777" w:rsidR="0057470A" w:rsidRDefault="00000000">
            <w:pPr>
              <w:pStyle w:val="TF"/>
              <w:spacing w:before="156" w:after="156"/>
            </w:pPr>
            <w:r>
              <w:t xml:space="preserve">Figure 6.1.2-1: R/F2/E/LCID/F/L MAC </w:t>
            </w:r>
            <w:proofErr w:type="spellStart"/>
            <w:r>
              <w:t>subheader</w:t>
            </w:r>
            <w:proofErr w:type="spellEnd"/>
            <w:r>
              <w:t xml:space="preserve"> with 7-bits and 15-bits L field</w:t>
            </w:r>
          </w:p>
          <w:p w14:paraId="29A44110" w14:textId="77777777" w:rsidR="0057470A" w:rsidRDefault="00000000">
            <w:pPr>
              <w:pStyle w:val="TF"/>
              <w:spacing w:before="156" w:after="156"/>
            </w:pPr>
            <w:r>
              <w:object w:dxaOrig="3495" w:dyaOrig="1395" w14:anchorId="425BF0CB">
                <v:shape id="_x0000_i1026" type="#_x0000_t75" style="width:174.65pt;height:69.85pt" o:ole="">
                  <v:imagedata r:id="rId10" o:title=""/>
                </v:shape>
                <o:OLEObject Type="Embed" ProgID="Visio.Drawing.11" ShapeID="_x0000_i1026" DrawAspect="Content" ObjectID="_1820761834" r:id="rId11"/>
              </w:object>
            </w:r>
          </w:p>
          <w:p w14:paraId="1D60C38E" w14:textId="77777777" w:rsidR="0057470A" w:rsidRDefault="00000000">
            <w:pPr>
              <w:pStyle w:val="TF"/>
              <w:spacing w:before="156" w:after="156"/>
            </w:pPr>
            <w:r>
              <w:t xml:space="preserve">Figure 6.1.2-2: R/F2/E/LCID/ MAC </w:t>
            </w:r>
            <w:proofErr w:type="spellStart"/>
            <w:r>
              <w:t>subheader</w:t>
            </w:r>
            <w:proofErr w:type="spellEnd"/>
          </w:p>
          <w:p w14:paraId="243ACFAA" w14:textId="77777777" w:rsidR="0057470A" w:rsidRDefault="00000000">
            <w:pPr>
              <w:pStyle w:val="B1"/>
              <w:spacing w:before="156" w:after="156"/>
            </w:pPr>
            <w:r>
              <w:t>-</w:t>
            </w:r>
            <w:r>
              <w:tab/>
              <w:t xml:space="preserve">L: The Length field indicates the length of the corresponding MAC SDU or variable-sized MAC control element in bytes. There is one L field per MAC PDU </w:t>
            </w:r>
            <w:proofErr w:type="spellStart"/>
            <w:r>
              <w:t>subheader</w:t>
            </w:r>
            <w:proofErr w:type="spellEnd"/>
            <w:r>
              <w:t xml:space="preserve"> except for the last </w:t>
            </w:r>
            <w:proofErr w:type="spellStart"/>
            <w:r>
              <w:t>subheader</w:t>
            </w:r>
            <w:proofErr w:type="spellEnd"/>
            <w:r>
              <w:t xml:space="preserve"> and </w:t>
            </w:r>
            <w:proofErr w:type="spellStart"/>
            <w:r>
              <w:t>subheaders</w:t>
            </w:r>
            <w:proofErr w:type="spellEnd"/>
            <w:r>
              <w:t xml:space="preserve"> corresponding to fixed-sized MAC control elements. The size of the L field is indicated by the F field and F2 field;</w:t>
            </w:r>
          </w:p>
          <w:p w14:paraId="7F3D859F" w14:textId="77777777" w:rsidR="0057470A" w:rsidRDefault="00000000">
            <w:pPr>
              <w:pStyle w:val="B1"/>
              <w:spacing w:before="156" w:after="156"/>
            </w:pPr>
            <w:r>
              <w:t>-</w:t>
            </w:r>
            <w:r>
              <w:tab/>
              <w:t>R: Except when this field is used for short DCQR, reserved bit, set to "0". For short DCQR, the mapping of R field to short DCQR value is described in table 6.2.1-5.</w:t>
            </w:r>
          </w:p>
          <w:p w14:paraId="763C0EEF" w14:textId="77777777" w:rsidR="0057470A" w:rsidRDefault="0057470A">
            <w:pPr>
              <w:pStyle w:val="TF"/>
              <w:spacing w:before="156" w:after="156"/>
              <w:jc w:val="both"/>
            </w:pPr>
          </w:p>
        </w:tc>
      </w:tr>
    </w:tbl>
    <w:p w14:paraId="54C631E6" w14:textId="77777777" w:rsidR="0057470A" w:rsidRDefault="00000000">
      <w:pPr>
        <w:snapToGrid w:val="0"/>
        <w:spacing w:before="156" w:after="156"/>
        <w:rPr>
          <w:rFonts w:eastAsia="宋体"/>
        </w:rPr>
      </w:pPr>
      <w:r>
        <w:rPr>
          <w:rFonts w:eastAsia="宋体" w:hint="eastAsia"/>
        </w:rPr>
        <w:t xml:space="preserve">Currently the L field can be used to indicates the length of MAC SDU corresponding to the transmission of voice data. If we also consider the dynamic change possibility for the data value during the GEO IMS voice call, the L field is also necessary. If the dynamic change of data is not considered and only the MAC </w:t>
      </w:r>
      <w:proofErr w:type="spellStart"/>
      <w:r>
        <w:rPr>
          <w:rFonts w:eastAsia="宋体" w:hint="eastAsia"/>
        </w:rPr>
        <w:t>subheader</w:t>
      </w:r>
      <w:proofErr w:type="spellEnd"/>
      <w:r>
        <w:rPr>
          <w:rFonts w:eastAsia="宋体" w:hint="eastAsia"/>
        </w:rPr>
        <w:t xml:space="preserve"> indicates whether the </w:t>
      </w:r>
      <w:r>
        <w:rPr>
          <w:rFonts w:eastAsia="宋体" w:hint="eastAsia"/>
        </w:rPr>
        <w:lastRenderedPageBreak/>
        <w:t xml:space="preserve">MAC transmits data as talk or silence, then maybe 1 byte MAC header is feasible. However, this R field </w:t>
      </w:r>
      <w:proofErr w:type="spellStart"/>
      <w:r>
        <w:rPr>
          <w:rFonts w:eastAsia="宋体" w:hint="eastAsia"/>
        </w:rPr>
        <w:t>can not</w:t>
      </w:r>
      <w:proofErr w:type="spellEnd"/>
      <w:r>
        <w:rPr>
          <w:rFonts w:eastAsia="宋体" w:hint="eastAsia"/>
        </w:rPr>
        <w:t xml:space="preserve"> be used to indicate short DCQR as legacy. Meanwhile, 1 byte MAC header will also lead to </w:t>
      </w:r>
      <w:r>
        <w:rPr>
          <w:rFonts w:eastAsia="等线"/>
        </w:rPr>
        <w:t>multiplexing MAC SDU(s) and MAC CE(s)</w:t>
      </w:r>
      <w:r>
        <w:rPr>
          <w:rFonts w:eastAsia="等线" w:hint="eastAsia"/>
        </w:rPr>
        <w:t xml:space="preserve"> to be invalid either</w:t>
      </w:r>
      <w:r>
        <w:rPr>
          <w:rFonts w:eastAsia="宋体" w:hint="eastAsia"/>
        </w:rPr>
        <w:t xml:space="preserve">. In summary, the </w:t>
      </w:r>
      <w:proofErr w:type="gramStart"/>
      <w:r>
        <w:rPr>
          <w:rFonts w:eastAsia="宋体" w:hint="eastAsia"/>
        </w:rPr>
        <w:t>1 byte</w:t>
      </w:r>
      <w:proofErr w:type="gramEnd"/>
      <w:r>
        <w:rPr>
          <w:rFonts w:eastAsia="宋体" w:hint="eastAsia"/>
        </w:rPr>
        <w:t xml:space="preserve"> MAC header limits many protocol functions, and the MAC </w:t>
      </w:r>
      <w:proofErr w:type="spellStart"/>
      <w:r>
        <w:rPr>
          <w:rFonts w:eastAsia="宋体" w:hint="eastAsia"/>
        </w:rPr>
        <w:t>subheader</w:t>
      </w:r>
      <w:proofErr w:type="spellEnd"/>
      <w:r>
        <w:rPr>
          <w:rFonts w:eastAsia="宋体" w:hint="eastAsia"/>
        </w:rPr>
        <w:t xml:space="preserve"> should be at least 2 bytes. </w:t>
      </w:r>
    </w:p>
    <w:p w14:paraId="52751AA6" w14:textId="77777777" w:rsidR="0057470A" w:rsidRDefault="00000000">
      <w:pPr>
        <w:pStyle w:val="1st-ob-YJ"/>
        <w:spacing w:before="156" w:after="156"/>
        <w:rPr>
          <w:rFonts w:eastAsiaTheme="minorEastAsia"/>
        </w:rPr>
      </w:pPr>
      <w:r>
        <w:rPr>
          <w:rFonts w:eastAsiaTheme="minorEastAsia" w:hint="eastAsia"/>
        </w:rPr>
        <w:t>1 byte MAC header feasibility requires a lot of assumptions and limits the functionality of existing protocols.</w:t>
      </w:r>
    </w:p>
    <w:p w14:paraId="718C20D4" w14:textId="77777777" w:rsidR="0057470A" w:rsidRDefault="00000000">
      <w:pPr>
        <w:pStyle w:val="1st-Proposal-YJ"/>
        <w:spacing w:before="156" w:after="156"/>
        <w:rPr>
          <w:rFonts w:eastAsiaTheme="minorEastAsia"/>
        </w:rPr>
      </w:pPr>
      <w:bookmarkStart w:id="21" w:name="_Toc209548367"/>
      <w:bookmarkStart w:id="22" w:name="_Toc209548368"/>
      <w:bookmarkStart w:id="23" w:name="_Toc209548312"/>
      <w:bookmarkStart w:id="24" w:name="_Toc209548313"/>
      <w:bookmarkStart w:id="25" w:name="_Toc209548314"/>
      <w:bookmarkStart w:id="26" w:name="_Toc209548369"/>
      <w:bookmarkStart w:id="27" w:name="_Toc209548370"/>
      <w:bookmarkStart w:id="28" w:name="_Toc209548315"/>
      <w:bookmarkEnd w:id="21"/>
      <w:bookmarkEnd w:id="22"/>
      <w:bookmarkEnd w:id="23"/>
      <w:bookmarkEnd w:id="24"/>
      <w:bookmarkEnd w:id="25"/>
      <w:bookmarkEnd w:id="26"/>
      <w:r>
        <w:rPr>
          <w:rFonts w:eastAsiaTheme="minorEastAsia"/>
        </w:rPr>
        <w:t>RAN2 responds to SA4</w:t>
      </w:r>
      <w:r>
        <w:rPr>
          <w:rFonts w:eastAsiaTheme="minorEastAsia" w:hint="eastAsia"/>
        </w:rPr>
        <w:t xml:space="preserve"> and SA2</w:t>
      </w:r>
      <w:r>
        <w:rPr>
          <w:rFonts w:eastAsiaTheme="minorEastAsia"/>
        </w:rPr>
        <w:t xml:space="preserve"> that a packet overhead of 1 byte of MAC header for voice packets is not realistic</w:t>
      </w:r>
      <w:r>
        <w:rPr>
          <w:rFonts w:eastAsiaTheme="minorEastAsia" w:hint="eastAsia"/>
        </w:rPr>
        <w:t>.</w:t>
      </w:r>
      <w:bookmarkEnd w:id="27"/>
      <w:bookmarkEnd w:id="28"/>
      <w:r>
        <w:rPr>
          <w:rFonts w:eastAsiaTheme="minorEastAsia" w:hint="eastAsia"/>
        </w:rPr>
        <w:t xml:space="preserve"> </w:t>
      </w:r>
    </w:p>
    <w:p w14:paraId="27D44CA5" w14:textId="77777777" w:rsidR="0057470A" w:rsidRDefault="0057470A">
      <w:pPr>
        <w:pStyle w:val="1st-Proposal-YJ"/>
        <w:numPr>
          <w:ilvl w:val="0"/>
          <w:numId w:val="0"/>
        </w:numPr>
        <w:spacing w:before="156" w:after="156"/>
        <w:rPr>
          <w:rFonts w:eastAsiaTheme="minorEastAsia"/>
        </w:rPr>
      </w:pPr>
    </w:p>
    <w:p w14:paraId="168D1183" w14:textId="77777777" w:rsidR="0057470A" w:rsidRDefault="00000000">
      <w:pPr>
        <w:pStyle w:val="ac"/>
        <w:numPr>
          <w:ilvl w:val="1"/>
          <w:numId w:val="3"/>
        </w:numPr>
        <w:spacing w:before="120" w:after="120"/>
        <w:ind w:firstLineChars="0"/>
        <w:outlineLvl w:val="1"/>
        <w:rPr>
          <w:rFonts w:eastAsia="宋体"/>
          <w:b/>
          <w:sz w:val="24"/>
          <w:szCs w:val="24"/>
        </w:rPr>
      </w:pPr>
      <w:r>
        <w:rPr>
          <w:rFonts w:eastAsia="宋体" w:hint="eastAsia"/>
          <w:b/>
          <w:sz w:val="24"/>
          <w:szCs w:val="24"/>
        </w:rPr>
        <w:t xml:space="preserve">Fall back of </w:t>
      </w:r>
      <w:proofErr w:type="spellStart"/>
      <w:r>
        <w:rPr>
          <w:rFonts w:eastAsia="宋体" w:hint="eastAsia"/>
          <w:b/>
          <w:sz w:val="24"/>
          <w:szCs w:val="24"/>
        </w:rPr>
        <w:t>RoHC</w:t>
      </w:r>
      <w:proofErr w:type="spellEnd"/>
      <w:r>
        <w:rPr>
          <w:rFonts w:eastAsia="宋体" w:hint="eastAsia"/>
          <w:b/>
          <w:sz w:val="24"/>
          <w:szCs w:val="24"/>
        </w:rPr>
        <w:t xml:space="preserve"> (Q1) </w:t>
      </w:r>
    </w:p>
    <w:p w14:paraId="3CE59194" w14:textId="77777777" w:rsidR="0057470A" w:rsidRDefault="00000000">
      <w:pPr>
        <w:spacing w:before="156" w:after="156"/>
        <w:rPr>
          <w:rFonts w:eastAsiaTheme="minorEastAsia"/>
          <w:color w:val="000000" w:themeColor="text1"/>
        </w:rPr>
      </w:pPr>
      <w:r>
        <w:rPr>
          <w:rFonts w:eastAsiaTheme="minorEastAsia"/>
          <w:color w:val="000000" w:themeColor="text1"/>
        </w:rPr>
        <w:t>I</w:t>
      </w:r>
      <w:r>
        <w:rPr>
          <w:rFonts w:eastAsiaTheme="minorEastAsia" w:hint="eastAsia"/>
          <w:color w:val="000000" w:themeColor="text1"/>
        </w:rPr>
        <w:t xml:space="preserve">n our understanding, the fall back of </w:t>
      </w:r>
      <w:proofErr w:type="spellStart"/>
      <w:r>
        <w:rPr>
          <w:rFonts w:eastAsiaTheme="minorEastAsia" w:hint="eastAsia"/>
          <w:color w:val="000000" w:themeColor="text1"/>
        </w:rPr>
        <w:t>RoHC</w:t>
      </w:r>
      <w:proofErr w:type="spellEnd"/>
      <w:r>
        <w:rPr>
          <w:rFonts w:eastAsiaTheme="minorEastAsia" w:hint="eastAsia"/>
          <w:color w:val="000000" w:themeColor="text1"/>
        </w:rPr>
        <w:t xml:space="preserve"> is strong relative to the </w:t>
      </w:r>
      <w:r>
        <w:rPr>
          <w:rFonts w:eastAsiaTheme="minorEastAsia"/>
          <w:color w:val="000000" w:themeColor="text1"/>
        </w:rPr>
        <w:t>implementation</w:t>
      </w:r>
      <w:r>
        <w:rPr>
          <w:rFonts w:eastAsiaTheme="minorEastAsia" w:hint="eastAsia"/>
          <w:color w:val="000000" w:themeColor="text1"/>
        </w:rPr>
        <w:t xml:space="preserve">, and the </w:t>
      </w:r>
      <w:r>
        <w:rPr>
          <w:rFonts w:eastAsiaTheme="minorEastAsia"/>
          <w:color w:val="000000" w:themeColor="text1"/>
        </w:rPr>
        <w:t>mechanism</w:t>
      </w:r>
      <w:r>
        <w:rPr>
          <w:rFonts w:eastAsiaTheme="minorEastAsia" w:hint="eastAsia"/>
          <w:color w:val="000000" w:themeColor="text1"/>
        </w:rPr>
        <w:t xml:space="preserve"> of </w:t>
      </w:r>
      <w:proofErr w:type="spellStart"/>
      <w:r>
        <w:rPr>
          <w:rFonts w:eastAsiaTheme="minorEastAsia" w:hint="eastAsia"/>
          <w:color w:val="000000" w:themeColor="text1"/>
        </w:rPr>
        <w:t>RoHC</w:t>
      </w:r>
      <w:proofErr w:type="spellEnd"/>
      <w:r>
        <w:rPr>
          <w:rFonts w:eastAsiaTheme="minorEastAsia" w:hint="eastAsia"/>
          <w:color w:val="000000" w:themeColor="text1"/>
        </w:rPr>
        <w:t xml:space="preserve"> is defined in IETF. </w:t>
      </w:r>
      <w:r>
        <w:rPr>
          <w:rFonts w:eastAsiaTheme="minorEastAsia"/>
          <w:color w:val="000000" w:themeColor="text1"/>
        </w:rPr>
        <w:t>S</w:t>
      </w:r>
      <w:r>
        <w:rPr>
          <w:rFonts w:eastAsiaTheme="minorEastAsia" w:hint="eastAsia"/>
          <w:color w:val="000000" w:themeColor="text1"/>
        </w:rPr>
        <w:t xml:space="preserve">o </w:t>
      </w:r>
      <w:r>
        <w:rPr>
          <w:color w:val="000000" w:themeColor="text1"/>
        </w:rPr>
        <w:t xml:space="preserve">how many consecutive packets lost or erroneously decompressed will trigger the </w:t>
      </w:r>
      <w:proofErr w:type="spellStart"/>
      <w:r>
        <w:rPr>
          <w:color w:val="000000" w:themeColor="text1"/>
        </w:rPr>
        <w:t>RoHC</w:t>
      </w:r>
      <w:proofErr w:type="spellEnd"/>
      <w:r>
        <w:rPr>
          <w:color w:val="000000" w:themeColor="text1"/>
        </w:rPr>
        <w:t xml:space="preserve"> state fall back at the compressor when using </w:t>
      </w:r>
      <w:proofErr w:type="spellStart"/>
      <w:r>
        <w:rPr>
          <w:color w:val="000000" w:themeColor="text1"/>
        </w:rPr>
        <w:t>RoHC</w:t>
      </w:r>
      <w:proofErr w:type="spellEnd"/>
      <w:r>
        <w:rPr>
          <w:rFonts w:eastAsiaTheme="minorEastAsia" w:hint="eastAsia"/>
          <w:color w:val="000000" w:themeColor="text1"/>
        </w:rPr>
        <w:t xml:space="preserve"> is o</w:t>
      </w:r>
      <w:r>
        <w:rPr>
          <w:rFonts w:hint="eastAsia"/>
          <w:color w:val="000000" w:themeColor="text1"/>
        </w:rPr>
        <w:t>ut of RAN2 scope.</w:t>
      </w:r>
    </w:p>
    <w:p w14:paraId="4E0E9D14" w14:textId="77777777" w:rsidR="0057470A" w:rsidRDefault="00000000">
      <w:pPr>
        <w:pStyle w:val="1st-ob-YJ"/>
        <w:spacing w:before="156" w:after="156"/>
        <w:rPr>
          <w:rFonts w:eastAsiaTheme="minorEastAsia"/>
        </w:rPr>
      </w:pPr>
      <w:bookmarkStart w:id="29" w:name="_Toc209548364"/>
      <w:bookmarkStart w:id="30" w:name="_Toc209548305"/>
      <w:r>
        <w:rPr>
          <w:rFonts w:eastAsiaTheme="minorEastAsia" w:hint="eastAsia"/>
        </w:rPr>
        <w:t xml:space="preserve">It is out of RAN2 Scope to decide </w:t>
      </w:r>
      <w:r>
        <w:rPr>
          <w:rFonts w:eastAsiaTheme="minorEastAsia"/>
        </w:rPr>
        <w:t xml:space="preserve">how many consecutive packets lost or erroneously decompressed will trigger the </w:t>
      </w:r>
      <w:proofErr w:type="spellStart"/>
      <w:r>
        <w:rPr>
          <w:rFonts w:eastAsiaTheme="minorEastAsia"/>
        </w:rPr>
        <w:t>RoHC</w:t>
      </w:r>
      <w:proofErr w:type="spellEnd"/>
      <w:r>
        <w:rPr>
          <w:rFonts w:eastAsiaTheme="minorEastAsia"/>
        </w:rPr>
        <w:t xml:space="preserve"> state fall back</w:t>
      </w:r>
      <w:r>
        <w:rPr>
          <w:rFonts w:eastAsiaTheme="minorEastAsia" w:hint="eastAsia"/>
        </w:rPr>
        <w:t>.</w:t>
      </w:r>
      <w:bookmarkEnd w:id="29"/>
      <w:bookmarkEnd w:id="30"/>
      <w:r>
        <w:rPr>
          <w:rFonts w:eastAsiaTheme="minorEastAsia" w:hint="eastAsia"/>
        </w:rPr>
        <w:t xml:space="preserve"> </w:t>
      </w:r>
    </w:p>
    <w:p w14:paraId="21ACD897" w14:textId="77777777" w:rsidR="0057470A" w:rsidRDefault="00000000">
      <w:pPr>
        <w:pStyle w:val="1st-Proposal-YJ"/>
        <w:spacing w:before="156" w:after="156"/>
        <w:rPr>
          <w:rFonts w:eastAsiaTheme="minorEastAsia"/>
        </w:rPr>
      </w:pPr>
      <w:r>
        <w:rPr>
          <w:rFonts w:eastAsiaTheme="minorEastAsia" w:hint="eastAsia"/>
        </w:rPr>
        <w:t xml:space="preserve">RAN2 responds to SA2 </w:t>
      </w:r>
      <w:proofErr w:type="spellStart"/>
      <w:r>
        <w:rPr>
          <w:rFonts w:eastAsiaTheme="minorEastAsia" w:hint="eastAsia"/>
        </w:rPr>
        <w:t>RoHC</w:t>
      </w:r>
      <w:proofErr w:type="spellEnd"/>
      <w:r>
        <w:rPr>
          <w:rFonts w:eastAsiaTheme="minorEastAsia" w:hint="eastAsia"/>
        </w:rPr>
        <w:t xml:space="preserve"> state fall back issue is out of RAN2 scope.</w:t>
      </w:r>
    </w:p>
    <w:p w14:paraId="7EFDE7E7" w14:textId="77777777" w:rsidR="0057470A" w:rsidRDefault="0057470A">
      <w:pPr>
        <w:spacing w:before="156" w:after="156"/>
        <w:rPr>
          <w:color w:val="000000" w:themeColor="text1"/>
        </w:rPr>
      </w:pPr>
    </w:p>
    <w:p w14:paraId="6DB67AF5" w14:textId="77777777" w:rsidR="0057470A" w:rsidRDefault="00000000">
      <w:pPr>
        <w:pStyle w:val="ac"/>
        <w:numPr>
          <w:ilvl w:val="1"/>
          <w:numId w:val="3"/>
        </w:numPr>
        <w:spacing w:before="120" w:after="120"/>
        <w:ind w:firstLineChars="0"/>
        <w:outlineLvl w:val="1"/>
        <w:rPr>
          <w:rFonts w:eastAsia="宋体"/>
          <w:b/>
          <w:sz w:val="24"/>
          <w:szCs w:val="24"/>
        </w:rPr>
      </w:pPr>
      <w:r>
        <w:rPr>
          <w:rFonts w:eastAsia="宋体" w:hint="eastAsia"/>
          <w:b/>
          <w:sz w:val="24"/>
          <w:szCs w:val="24"/>
        </w:rPr>
        <w:t>Dynamically changed voice data and SPS issue (Q3)</w:t>
      </w:r>
    </w:p>
    <w:p w14:paraId="0C97F488" w14:textId="77777777" w:rsidR="0057470A" w:rsidRDefault="00000000">
      <w:pPr>
        <w:spacing w:before="156" w:after="156"/>
        <w:rPr>
          <w:rFonts w:eastAsia="宋体"/>
        </w:rPr>
      </w:pPr>
      <w:r>
        <w:rPr>
          <w:rFonts w:eastAsia="宋体" w:hint="eastAsia"/>
        </w:rPr>
        <w:t>In the current specification, only UL SPS for BSR is supported for NB-IoT [5].</w:t>
      </w:r>
    </w:p>
    <w:tbl>
      <w:tblPr>
        <w:tblStyle w:val="aa"/>
        <w:tblW w:w="0" w:type="auto"/>
        <w:tblLook w:val="04A0" w:firstRow="1" w:lastRow="0" w:firstColumn="1" w:lastColumn="0" w:noHBand="0" w:noVBand="1"/>
      </w:tblPr>
      <w:tblGrid>
        <w:gridCol w:w="9346"/>
      </w:tblGrid>
      <w:tr w:rsidR="0057470A" w14:paraId="7BA39E88" w14:textId="77777777">
        <w:tc>
          <w:tcPr>
            <w:tcW w:w="9572" w:type="dxa"/>
          </w:tcPr>
          <w:p w14:paraId="3C8CABB2" w14:textId="77777777" w:rsidR="0057470A" w:rsidRDefault="00000000">
            <w:pPr>
              <w:spacing w:before="156" w:after="156"/>
              <w:rPr>
                <w:rFonts w:eastAsia="宋体"/>
              </w:rPr>
            </w:pPr>
            <w:r>
              <w:t xml:space="preserve">Except for NB-IoT, multiple UL Semi-Persistent Scheduling configurations are supported per Serving Cell. </w:t>
            </w:r>
            <w:r>
              <w:rPr>
                <w:highlight w:val="yellow"/>
              </w:rPr>
              <w:t>For NB-IoT, UL Semi-Persistent Scheduling configuration is only supported for BSR per Serving Cell.</w:t>
            </w:r>
            <w:r>
              <w:t xml:space="preserve"> On one Serving Cell, multiple UL configurations can be active simultaneously only for the same TTI length. Multiple UL/DL configurations can also be active simultaneously on different Serving Cells.</w:t>
            </w:r>
          </w:p>
        </w:tc>
      </w:tr>
    </w:tbl>
    <w:p w14:paraId="4F05C390" w14:textId="77777777" w:rsidR="0057470A" w:rsidRDefault="00000000">
      <w:pPr>
        <w:spacing w:before="156" w:after="156"/>
        <w:rPr>
          <w:rFonts w:eastAsia="宋体"/>
        </w:rPr>
      </w:pPr>
      <w:r>
        <w:rPr>
          <w:rFonts w:eastAsia="宋体" w:hint="eastAsia"/>
        </w:rPr>
        <w:t>Typically, there are two different size data in GEO IMS voice, one for talk and another for silence. RAN2 should consider how to avoid resource waste and achieve accurate resource allocation when scheduling these two kinds of data sizes. According to the current specification, only UL SPS for BSR is supported. So, multiple separate SPS configuration can be further enhanced for scheduling different TB sizes for voice data.</w:t>
      </w:r>
    </w:p>
    <w:p w14:paraId="2B2C4467" w14:textId="77777777" w:rsidR="0057470A" w:rsidRDefault="00000000">
      <w:pPr>
        <w:pStyle w:val="1st-Proposal-YJ"/>
        <w:spacing w:before="156" w:after="156"/>
        <w:rPr>
          <w:rFonts w:eastAsiaTheme="minorEastAsia"/>
        </w:rPr>
      </w:pPr>
      <w:bookmarkStart w:id="31" w:name="_Toc209548316"/>
      <w:bookmarkStart w:id="32" w:name="_Toc209548371"/>
      <w:bookmarkStart w:id="33" w:name="OLE_LINK1"/>
      <w:r>
        <w:rPr>
          <w:rFonts w:eastAsiaTheme="minorEastAsia"/>
        </w:rPr>
        <w:t>RAN2 responds to SA2</w:t>
      </w:r>
      <w:r>
        <w:rPr>
          <w:rFonts w:eastAsiaTheme="minorEastAsia" w:hint="eastAsia"/>
        </w:rPr>
        <w:t xml:space="preserve"> that RAN2 confirm to support</w:t>
      </w:r>
      <w:r>
        <w:rPr>
          <w:rFonts w:eastAsiaTheme="minorEastAsia"/>
        </w:rPr>
        <w:t xml:space="preserve"> scheduling methods for IMS voice over</w:t>
      </w:r>
      <w:r>
        <w:rPr>
          <w:rFonts w:eastAsiaTheme="minorEastAsia" w:cstheme="minorBidi"/>
        </w:rPr>
        <w:t xml:space="preserve"> NB-IoT NTN </w:t>
      </w:r>
      <w:r>
        <w:rPr>
          <w:rFonts w:eastAsiaTheme="minorEastAsia" w:hint="eastAsia"/>
        </w:rPr>
        <w:t xml:space="preserve">with </w:t>
      </w:r>
      <w:r>
        <w:rPr>
          <w:rFonts w:eastAsiaTheme="minorEastAsia" w:cstheme="minorBidi"/>
        </w:rPr>
        <w:t>voice packets</w:t>
      </w:r>
      <w:r>
        <w:rPr>
          <w:rFonts w:eastAsiaTheme="minorEastAsia"/>
        </w:rPr>
        <w:t xml:space="preserve"> </w:t>
      </w:r>
      <w:r>
        <w:rPr>
          <w:rFonts w:eastAsiaTheme="minorEastAsia" w:hint="eastAsia"/>
        </w:rPr>
        <w:t xml:space="preserve">of </w:t>
      </w:r>
      <w:r>
        <w:rPr>
          <w:rFonts w:eastAsiaTheme="minorEastAsia" w:cstheme="minorBidi"/>
        </w:rPr>
        <w:t>different sizes</w:t>
      </w:r>
      <w:r>
        <w:rPr>
          <w:rFonts w:eastAsiaTheme="minorEastAsia" w:hint="eastAsia"/>
        </w:rPr>
        <w:t>.</w:t>
      </w:r>
      <w:bookmarkEnd w:id="31"/>
      <w:bookmarkEnd w:id="32"/>
      <w:r>
        <w:rPr>
          <w:rFonts w:eastAsiaTheme="minorEastAsia" w:hint="eastAsia"/>
        </w:rPr>
        <w:t xml:space="preserve"> </w:t>
      </w:r>
    </w:p>
    <w:bookmarkEnd w:id="33"/>
    <w:p w14:paraId="5C48FC22" w14:textId="77777777" w:rsidR="0057470A" w:rsidRDefault="0057470A">
      <w:pPr>
        <w:spacing w:before="156" w:after="156"/>
        <w:rPr>
          <w:color w:val="000000" w:themeColor="text1"/>
        </w:rPr>
      </w:pPr>
    </w:p>
    <w:p w14:paraId="76FD8096" w14:textId="77777777" w:rsidR="0057470A" w:rsidRDefault="00000000">
      <w:pPr>
        <w:pStyle w:val="ac"/>
        <w:numPr>
          <w:ilvl w:val="1"/>
          <w:numId w:val="3"/>
        </w:numPr>
        <w:spacing w:before="120" w:after="120"/>
        <w:ind w:firstLineChars="0"/>
        <w:outlineLvl w:val="1"/>
        <w:rPr>
          <w:rFonts w:eastAsia="宋体"/>
          <w:b/>
          <w:sz w:val="24"/>
          <w:szCs w:val="24"/>
        </w:rPr>
      </w:pPr>
      <w:bookmarkStart w:id="34" w:name="_Hlk209547281"/>
      <w:r>
        <w:rPr>
          <w:rFonts w:eastAsia="宋体" w:hint="eastAsia"/>
          <w:b/>
          <w:sz w:val="24"/>
          <w:szCs w:val="24"/>
        </w:rPr>
        <w:t>More than 2 DRBs and additional new SRB</w:t>
      </w:r>
      <w:bookmarkEnd w:id="34"/>
      <w:r>
        <w:rPr>
          <w:rFonts w:eastAsia="宋体" w:hint="eastAsia"/>
          <w:b/>
          <w:sz w:val="24"/>
          <w:szCs w:val="24"/>
        </w:rPr>
        <w:t xml:space="preserve"> (Q6, 9, 10)</w:t>
      </w:r>
    </w:p>
    <w:p w14:paraId="763AEB55" w14:textId="77777777" w:rsidR="0057470A" w:rsidRDefault="00000000">
      <w:pPr>
        <w:spacing w:before="156" w:after="156"/>
        <w:rPr>
          <w:rFonts w:eastAsiaTheme="minorEastAsia"/>
          <w:color w:val="000000" w:themeColor="text1"/>
        </w:rPr>
      </w:pPr>
      <w:r>
        <w:rPr>
          <w:color w:val="000000" w:themeColor="text1"/>
        </w:rPr>
        <w:t>The 2-DRB limit</w:t>
      </w:r>
      <w:r>
        <w:rPr>
          <w:rFonts w:eastAsia="宋体" w:hint="eastAsia"/>
          <w:color w:val="000000" w:themeColor="text1"/>
        </w:rPr>
        <w:t>ation</w:t>
      </w:r>
      <w:r>
        <w:rPr>
          <w:color w:val="000000" w:themeColor="text1"/>
        </w:rPr>
        <w:t xml:space="preserve"> for UEs</w:t>
      </w:r>
      <w:r>
        <w:rPr>
          <w:rFonts w:hint="eastAsia"/>
          <w:color w:val="000000" w:themeColor="text1"/>
        </w:rPr>
        <w:t xml:space="preserve"> is from the commercial consideration of buffer cost and hardware </w:t>
      </w:r>
      <w:r>
        <w:rPr>
          <w:color w:val="000000" w:themeColor="text1"/>
        </w:rPr>
        <w:t>complexity</w:t>
      </w:r>
      <w:r>
        <w:rPr>
          <w:rFonts w:hint="eastAsia"/>
          <w:color w:val="000000" w:themeColor="text1"/>
        </w:rPr>
        <w:t xml:space="preserve">. From technical perspective, it is feasible to support more than 2 DRBs (e.g., 3 DRBs) for UE accessing NB-IoT in Rel-20. For example, the UP solution will </w:t>
      </w:r>
      <w:r>
        <w:rPr>
          <w:color w:val="000000" w:themeColor="text1"/>
        </w:rPr>
        <w:t>utilize</w:t>
      </w:r>
      <w:r>
        <w:rPr>
          <w:rFonts w:hint="eastAsia"/>
          <w:color w:val="000000" w:themeColor="text1"/>
        </w:rPr>
        <w:t xml:space="preserve"> two DRBs, one for control </w:t>
      </w:r>
      <w:proofErr w:type="spellStart"/>
      <w:r>
        <w:rPr>
          <w:rFonts w:hint="eastAsia"/>
          <w:color w:val="000000" w:themeColor="text1"/>
        </w:rPr>
        <w:t>signalling</w:t>
      </w:r>
      <w:proofErr w:type="spellEnd"/>
      <w:r>
        <w:rPr>
          <w:rFonts w:hint="eastAsia"/>
          <w:color w:val="000000" w:themeColor="text1"/>
        </w:rPr>
        <w:t xml:space="preserve"> and the other for voice data transmitting. Considering the existing default DRB,</w:t>
      </w:r>
      <w:r>
        <w:rPr>
          <w:rFonts w:eastAsia="宋体" w:hint="eastAsia"/>
          <w:color w:val="000000" w:themeColor="text1"/>
        </w:rPr>
        <w:t xml:space="preserve"> </w:t>
      </w:r>
      <w:r>
        <w:rPr>
          <w:rFonts w:hint="eastAsia"/>
          <w:color w:val="000000" w:themeColor="text1"/>
        </w:rPr>
        <w:t>additional DRB may needed</w:t>
      </w:r>
      <w:r>
        <w:rPr>
          <w:rFonts w:eastAsia="宋体" w:hint="eastAsia"/>
          <w:color w:val="000000" w:themeColor="text1"/>
        </w:rPr>
        <w:t xml:space="preserve"> for legacy IoT service if UP solution introduced</w:t>
      </w:r>
      <w:r>
        <w:rPr>
          <w:rFonts w:hint="eastAsia"/>
          <w:color w:val="000000" w:themeColor="text1"/>
        </w:rPr>
        <w:t xml:space="preserve">. Then the new DRB will transmit data, while the existing SRB still transmit </w:t>
      </w:r>
      <w:proofErr w:type="spellStart"/>
      <w:r>
        <w:rPr>
          <w:rFonts w:hint="eastAsia"/>
          <w:color w:val="000000" w:themeColor="text1"/>
        </w:rPr>
        <w:t>signalling</w:t>
      </w:r>
      <w:proofErr w:type="spellEnd"/>
      <w:r>
        <w:rPr>
          <w:rFonts w:hint="eastAsia"/>
          <w:color w:val="000000" w:themeColor="text1"/>
        </w:rPr>
        <w:t xml:space="preserve"> for other services as legacy. If the CP</w:t>
      </w:r>
      <w:r>
        <w:rPr>
          <w:rFonts w:eastAsia="宋体" w:hint="eastAsia"/>
          <w:color w:val="000000" w:themeColor="text1"/>
        </w:rPr>
        <w:t xml:space="preserve"> </w:t>
      </w:r>
      <w:r>
        <w:rPr>
          <w:rFonts w:hint="eastAsia"/>
          <w:color w:val="000000" w:themeColor="text1"/>
        </w:rPr>
        <w:t>solution is adopted, at least a new SRB with RLC UM mode needs to be added for voice-data transmission. Existing SRB cannot be transmitted using the RLC-UM mode due to the security concern.</w:t>
      </w:r>
      <w:r>
        <w:rPr>
          <w:rFonts w:eastAsia="宋体" w:hint="eastAsia"/>
          <w:color w:val="000000" w:themeColor="text1"/>
        </w:rPr>
        <w:t xml:space="preserve"> </w:t>
      </w:r>
      <w:proofErr w:type="gramStart"/>
      <w:r>
        <w:rPr>
          <w:rFonts w:eastAsia="宋体" w:hint="eastAsia"/>
          <w:color w:val="000000" w:themeColor="text1"/>
        </w:rPr>
        <w:t>So</w:t>
      </w:r>
      <w:proofErr w:type="gramEnd"/>
      <w:r>
        <w:rPr>
          <w:rFonts w:eastAsia="宋体" w:hint="eastAsia"/>
          <w:color w:val="000000" w:themeColor="text1"/>
        </w:rPr>
        <w:t xml:space="preserve"> </w:t>
      </w:r>
      <w:r>
        <w:rPr>
          <w:rFonts w:eastAsiaTheme="minorEastAsia" w:hint="eastAsia"/>
          <w:bCs/>
        </w:rPr>
        <w:t>f</w:t>
      </w:r>
      <w:r>
        <w:rPr>
          <w:rFonts w:eastAsiaTheme="minorEastAsia"/>
          <w:bCs/>
        </w:rPr>
        <w:t xml:space="preserve">rom technical </w:t>
      </w:r>
      <w:r>
        <w:rPr>
          <w:rFonts w:eastAsiaTheme="minorEastAsia"/>
          <w:bCs/>
        </w:rPr>
        <w:lastRenderedPageBreak/>
        <w:t>perspective</w:t>
      </w:r>
      <w:r>
        <w:rPr>
          <w:rFonts w:eastAsiaTheme="minorEastAsia" w:hint="eastAsia"/>
          <w:bCs/>
        </w:rPr>
        <w:t>, m</w:t>
      </w:r>
      <w:r>
        <w:rPr>
          <w:rFonts w:eastAsiaTheme="minorEastAsia"/>
          <w:bCs/>
        </w:rPr>
        <w:t>ore than 2 DRBs and additional new SRB</w:t>
      </w:r>
      <w:r>
        <w:rPr>
          <w:rFonts w:eastAsiaTheme="minorEastAsia" w:hint="eastAsia"/>
          <w:bCs/>
        </w:rPr>
        <w:t xml:space="preserve"> are reasonable, and the RB introduction is related to the CP and UP </w:t>
      </w:r>
      <w:proofErr w:type="spellStart"/>
      <w:r>
        <w:rPr>
          <w:rFonts w:eastAsiaTheme="minorEastAsia" w:hint="eastAsia"/>
          <w:bCs/>
        </w:rPr>
        <w:t>downselection</w:t>
      </w:r>
      <w:proofErr w:type="spellEnd"/>
      <w:r>
        <w:rPr>
          <w:rFonts w:eastAsiaTheme="minorEastAsia" w:hint="eastAsia"/>
          <w:bCs/>
        </w:rPr>
        <w:t xml:space="preserve">. </w:t>
      </w:r>
    </w:p>
    <w:p w14:paraId="4D630AFF" w14:textId="77777777" w:rsidR="0057470A" w:rsidRDefault="00000000">
      <w:pPr>
        <w:pStyle w:val="1st-Proposal-YJ"/>
        <w:spacing w:before="156" w:after="156"/>
        <w:rPr>
          <w:rFonts w:eastAsiaTheme="minorEastAsia"/>
          <w:bCs/>
        </w:rPr>
      </w:pPr>
      <w:bookmarkStart w:id="35" w:name="_Toc209548372"/>
      <w:bookmarkStart w:id="36" w:name="_Toc209548317"/>
      <w:r>
        <w:rPr>
          <w:rFonts w:eastAsiaTheme="minorEastAsia"/>
          <w:bCs/>
        </w:rPr>
        <w:t>From technical perspective</w:t>
      </w:r>
      <w:r>
        <w:rPr>
          <w:rFonts w:eastAsiaTheme="minorEastAsia" w:hint="eastAsia"/>
          <w:bCs/>
        </w:rPr>
        <w:t>, m</w:t>
      </w:r>
      <w:r>
        <w:rPr>
          <w:rFonts w:eastAsiaTheme="minorEastAsia"/>
          <w:bCs/>
        </w:rPr>
        <w:t>ore than 2 DRBs and additional new SRB</w:t>
      </w:r>
      <w:r>
        <w:rPr>
          <w:rFonts w:eastAsiaTheme="minorEastAsia" w:hint="eastAsia"/>
          <w:bCs/>
        </w:rPr>
        <w:t xml:space="preserve"> can be support in RAN2</w:t>
      </w:r>
      <w:bookmarkEnd w:id="35"/>
      <w:bookmarkEnd w:id="36"/>
      <w:r>
        <w:rPr>
          <w:rFonts w:eastAsiaTheme="minorEastAsia" w:hint="eastAsia"/>
          <w:bCs/>
        </w:rPr>
        <w:t xml:space="preserve">, and the RB introduction is related to the CP and UP </w:t>
      </w:r>
      <w:proofErr w:type="spellStart"/>
      <w:r>
        <w:rPr>
          <w:rFonts w:eastAsiaTheme="minorEastAsia" w:hint="eastAsia"/>
          <w:bCs/>
        </w:rPr>
        <w:t>downselection</w:t>
      </w:r>
      <w:proofErr w:type="spellEnd"/>
      <w:r>
        <w:rPr>
          <w:rFonts w:eastAsiaTheme="minorEastAsia" w:hint="eastAsia"/>
          <w:bCs/>
        </w:rPr>
        <w:t>.</w:t>
      </w:r>
    </w:p>
    <w:p w14:paraId="6BA9C0DC" w14:textId="77777777" w:rsidR="0057470A" w:rsidRDefault="0057470A">
      <w:pPr>
        <w:spacing w:before="156" w:after="156"/>
        <w:ind w:left="100" w:hangingChars="50" w:hanging="100"/>
        <w:rPr>
          <w:rFonts w:eastAsiaTheme="minorEastAsia"/>
          <w:color w:val="000000" w:themeColor="text1"/>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A58AB29" w14:textId="77777777" w:rsidR="0057470A" w:rsidRDefault="0057470A">
      <w:pPr>
        <w:pBdr>
          <w:bottom w:val="single" w:sz="12" w:space="1" w:color="auto"/>
        </w:pBdr>
        <w:spacing w:before="156" w:after="156"/>
        <w:rPr>
          <w:rFonts w:eastAsiaTheme="minorEastAsia"/>
        </w:rPr>
      </w:pPr>
    </w:p>
    <w:p w14:paraId="66AB2BD1" w14:textId="77777777" w:rsidR="0057470A" w:rsidRDefault="00000000">
      <w:pPr>
        <w:pStyle w:val="1"/>
        <w:numPr>
          <w:ilvl w:val="0"/>
          <w:numId w:val="3"/>
        </w:numPr>
        <w:spacing w:beforeLines="0" w:before="0" w:after="156"/>
        <w:rPr>
          <w:rFonts w:eastAsia="宋体"/>
          <w:sz w:val="28"/>
          <w:szCs w:val="28"/>
        </w:rPr>
      </w:pPr>
      <w:r>
        <w:rPr>
          <w:rFonts w:eastAsia="宋体" w:hint="eastAsia"/>
          <w:sz w:val="28"/>
          <w:szCs w:val="28"/>
        </w:rPr>
        <w:t>Conclusion</w:t>
      </w:r>
    </w:p>
    <w:p w14:paraId="4FBCEEA8" w14:textId="77777777" w:rsidR="0057470A" w:rsidRDefault="0057470A">
      <w:pPr>
        <w:spacing w:before="156" w:after="156"/>
        <w:rPr>
          <w:rFonts w:eastAsiaTheme="minorEastAsia"/>
        </w:rPr>
      </w:pPr>
    </w:p>
    <w:p w14:paraId="1E1C74EE" w14:textId="77777777" w:rsidR="0057470A" w:rsidRDefault="00000000">
      <w:pPr>
        <w:pStyle w:val="TOC1"/>
        <w:tabs>
          <w:tab w:val="clear" w:pos="1260"/>
          <w:tab w:val="clear" w:pos="9346"/>
          <w:tab w:val="right" w:leader="dot" w:pos="9356"/>
        </w:tabs>
        <w:rPr>
          <w:i w:val="0"/>
        </w:rPr>
      </w:pPr>
      <w:r>
        <w:rPr>
          <w:rFonts w:eastAsiaTheme="minorEastAsia"/>
          <w:i w:val="0"/>
        </w:rPr>
        <w:fldChar w:fldCharType="begin"/>
      </w:r>
      <w:r>
        <w:rPr>
          <w:rFonts w:eastAsiaTheme="minorEastAsia"/>
          <w:i w:val="0"/>
        </w:rPr>
        <w:instrText xml:space="preserve"> TOC \n \t "1st-ob-YJ,1,2nd-ob-YJ,2,3nd-ob-YJ,3" </w:instrText>
      </w:r>
      <w:r>
        <w:rPr>
          <w:rFonts w:eastAsiaTheme="minorEastAsia"/>
          <w:i w:val="0"/>
        </w:rPr>
        <w:fldChar w:fldCharType="separate"/>
      </w:r>
      <w:r>
        <w:rPr>
          <w:rFonts w:eastAsia="宋体"/>
          <w:i w:val="0"/>
        </w:rPr>
        <w:t xml:space="preserve">Observation 1: </w:t>
      </w:r>
      <w:r>
        <w:rPr>
          <w:rFonts w:eastAsiaTheme="minorEastAsia" w:hint="eastAsia"/>
          <w:i w:val="0"/>
        </w:rPr>
        <w:t>1 byte MAC header feasibility requires a lot of assumptions and limits the functionality of existing protocols.</w:t>
      </w:r>
    </w:p>
    <w:p w14:paraId="44BE9664" w14:textId="77777777" w:rsidR="0057470A" w:rsidRDefault="00000000">
      <w:pPr>
        <w:pStyle w:val="TOC1"/>
        <w:tabs>
          <w:tab w:val="clear" w:pos="1260"/>
          <w:tab w:val="clear" w:pos="9346"/>
          <w:tab w:val="right" w:leader="dot" w:pos="9356"/>
        </w:tabs>
        <w:rPr>
          <w:i w:val="0"/>
        </w:rPr>
      </w:pPr>
      <w:r>
        <w:rPr>
          <w:rFonts w:eastAsia="宋体"/>
          <w:i w:val="0"/>
        </w:rPr>
        <w:t xml:space="preserve">Observation 2: </w:t>
      </w:r>
      <w:r>
        <w:rPr>
          <w:rFonts w:eastAsiaTheme="minorEastAsia" w:hint="eastAsia"/>
          <w:i w:val="0"/>
        </w:rPr>
        <w:t xml:space="preserve">It is out of RAN2 Scope to decide </w:t>
      </w:r>
      <w:r>
        <w:rPr>
          <w:rFonts w:eastAsiaTheme="minorEastAsia"/>
          <w:i w:val="0"/>
        </w:rPr>
        <w:t>how many consecutive packets lost or erroneously decompressed will trigger the RoHC state fall back</w:t>
      </w:r>
      <w:r>
        <w:rPr>
          <w:rFonts w:eastAsiaTheme="minorEastAsia" w:hint="eastAsia"/>
          <w:i w:val="0"/>
        </w:rPr>
        <w:t>.</w:t>
      </w:r>
    </w:p>
    <w:p w14:paraId="5E9C628D" w14:textId="77777777" w:rsidR="0057470A" w:rsidRDefault="00000000">
      <w:pPr>
        <w:spacing w:before="156" w:after="156"/>
        <w:rPr>
          <w:rFonts w:eastAsiaTheme="minorEastAsia"/>
        </w:rPr>
      </w:pPr>
      <w:r>
        <w:rPr>
          <w:rFonts w:eastAsiaTheme="minorEastAsia"/>
        </w:rPr>
        <w:fldChar w:fldCharType="end"/>
      </w:r>
    </w:p>
    <w:p w14:paraId="307DAE77" w14:textId="77777777" w:rsidR="0057470A" w:rsidRDefault="00000000">
      <w:pPr>
        <w:pStyle w:val="TOC1"/>
        <w:tabs>
          <w:tab w:val="clear" w:pos="1260"/>
          <w:tab w:val="clear" w:pos="9346"/>
          <w:tab w:val="right" w:leader="dot" w:pos="9356"/>
        </w:tabs>
        <w:rPr>
          <w:i w:val="0"/>
        </w:rPr>
      </w:pPr>
      <w:r>
        <w:rPr>
          <w:rFonts w:eastAsiaTheme="minorEastAsia"/>
          <w:i w:val="0"/>
        </w:rPr>
        <w:fldChar w:fldCharType="begin"/>
      </w:r>
      <w:r>
        <w:rPr>
          <w:rFonts w:eastAsiaTheme="minorEastAsia"/>
          <w:i w:val="0"/>
        </w:rPr>
        <w:instrText xml:space="preserve"> TOC \n \t "1st-Proposal-YJ,1,2nd-proposal-YJ,2,3nd-proposal-YJ,3" </w:instrText>
      </w:r>
      <w:r>
        <w:rPr>
          <w:rFonts w:eastAsiaTheme="minorEastAsia"/>
          <w:i w:val="0"/>
        </w:rPr>
        <w:fldChar w:fldCharType="separate"/>
      </w:r>
      <w:r>
        <w:rPr>
          <w:rFonts w:eastAsia="宋体"/>
          <w:i w:val="0"/>
        </w:rPr>
        <w:t xml:space="preserve">Proposal 1: </w:t>
      </w:r>
      <w:r>
        <w:rPr>
          <w:rFonts w:hint="eastAsia"/>
          <w:i w:val="0"/>
        </w:rPr>
        <w:t>Before RAN#110, RAN2 can have constructive preference on CU and UP solution down</w:t>
      </w:r>
      <w:r>
        <w:rPr>
          <w:rFonts w:eastAsiaTheme="minorEastAsia" w:hint="eastAsia"/>
          <w:i w:val="0"/>
        </w:rPr>
        <w:t xml:space="preserve"> </w:t>
      </w:r>
      <w:r>
        <w:rPr>
          <w:rFonts w:hint="eastAsia"/>
          <w:i w:val="0"/>
        </w:rPr>
        <w:t>selection from WG level.</w:t>
      </w:r>
    </w:p>
    <w:p w14:paraId="609ACCA4" w14:textId="77777777" w:rsidR="0057470A" w:rsidRDefault="00000000">
      <w:pPr>
        <w:pStyle w:val="TOC1"/>
        <w:tabs>
          <w:tab w:val="clear" w:pos="1260"/>
          <w:tab w:val="clear" w:pos="9346"/>
          <w:tab w:val="right" w:leader="dot" w:pos="9356"/>
        </w:tabs>
        <w:rPr>
          <w:i w:val="0"/>
        </w:rPr>
      </w:pPr>
      <w:r>
        <w:rPr>
          <w:rFonts w:eastAsia="宋体"/>
          <w:i w:val="0"/>
        </w:rPr>
        <w:t xml:space="preserve">Proposal 2: </w:t>
      </w:r>
      <w:r>
        <w:rPr>
          <w:rFonts w:eastAsiaTheme="minorEastAsia"/>
          <w:i w:val="0"/>
        </w:rPr>
        <w:t>RAN2 responds to SA4</w:t>
      </w:r>
      <w:r>
        <w:rPr>
          <w:rFonts w:eastAsiaTheme="minorEastAsia" w:hint="eastAsia"/>
          <w:i w:val="0"/>
        </w:rPr>
        <w:t xml:space="preserve"> and SA2</w:t>
      </w:r>
      <w:r>
        <w:rPr>
          <w:rFonts w:eastAsiaTheme="minorEastAsia"/>
          <w:i w:val="0"/>
        </w:rPr>
        <w:t xml:space="preserve"> that a packet overhead of 1 byte of MAC header for voice packets is not realistic</w:t>
      </w:r>
      <w:r>
        <w:rPr>
          <w:rFonts w:eastAsiaTheme="minorEastAsia" w:hint="eastAsia"/>
          <w:i w:val="0"/>
        </w:rPr>
        <w:t>.</w:t>
      </w:r>
    </w:p>
    <w:p w14:paraId="2DA99F5F" w14:textId="77777777" w:rsidR="0057470A" w:rsidRDefault="00000000">
      <w:pPr>
        <w:pStyle w:val="TOC1"/>
        <w:tabs>
          <w:tab w:val="clear" w:pos="1260"/>
          <w:tab w:val="clear" w:pos="9346"/>
          <w:tab w:val="right" w:leader="dot" w:pos="9356"/>
        </w:tabs>
        <w:rPr>
          <w:i w:val="0"/>
        </w:rPr>
      </w:pPr>
      <w:r>
        <w:rPr>
          <w:rFonts w:eastAsia="宋体"/>
          <w:i w:val="0"/>
        </w:rPr>
        <w:t xml:space="preserve">Proposal 3: </w:t>
      </w:r>
      <w:r>
        <w:rPr>
          <w:rFonts w:eastAsiaTheme="minorEastAsia" w:hint="eastAsia"/>
          <w:i w:val="0"/>
        </w:rPr>
        <w:t>RAN2 responds to SA2 RoHC state fall back issue is out of RAN2 scope.</w:t>
      </w:r>
    </w:p>
    <w:p w14:paraId="5F53D9A6" w14:textId="77777777" w:rsidR="0057470A" w:rsidRDefault="00000000">
      <w:pPr>
        <w:pStyle w:val="TOC1"/>
        <w:tabs>
          <w:tab w:val="clear" w:pos="1260"/>
          <w:tab w:val="clear" w:pos="9346"/>
          <w:tab w:val="right" w:leader="dot" w:pos="9356"/>
        </w:tabs>
        <w:rPr>
          <w:i w:val="0"/>
        </w:rPr>
      </w:pPr>
      <w:r>
        <w:rPr>
          <w:rFonts w:eastAsia="宋体"/>
          <w:i w:val="0"/>
        </w:rPr>
        <w:t xml:space="preserve">Proposal 4: </w:t>
      </w:r>
      <w:r>
        <w:rPr>
          <w:rFonts w:eastAsiaTheme="minorEastAsia"/>
          <w:i w:val="0"/>
        </w:rPr>
        <w:t>RAN2 responds to SA2</w:t>
      </w:r>
      <w:r>
        <w:rPr>
          <w:rFonts w:eastAsiaTheme="minorEastAsia" w:hint="eastAsia"/>
          <w:i w:val="0"/>
        </w:rPr>
        <w:t xml:space="preserve"> that RAN2 confirm to support</w:t>
      </w:r>
      <w:r>
        <w:rPr>
          <w:rFonts w:eastAsiaTheme="minorEastAsia"/>
          <w:i w:val="0"/>
        </w:rPr>
        <w:t xml:space="preserve"> scheduling methods for IMS voice over</w:t>
      </w:r>
      <w:r>
        <w:rPr>
          <w:rFonts w:eastAsiaTheme="minorEastAsia" w:cstheme="minorBidi"/>
          <w:i w:val="0"/>
        </w:rPr>
        <w:t xml:space="preserve"> NB-IoT NTN </w:t>
      </w:r>
      <w:r>
        <w:rPr>
          <w:rFonts w:eastAsiaTheme="minorEastAsia" w:hint="eastAsia"/>
          <w:i w:val="0"/>
        </w:rPr>
        <w:t xml:space="preserve">with </w:t>
      </w:r>
      <w:r>
        <w:rPr>
          <w:rFonts w:eastAsiaTheme="minorEastAsia" w:cstheme="minorBidi"/>
          <w:i w:val="0"/>
        </w:rPr>
        <w:t>voice packets</w:t>
      </w:r>
      <w:r>
        <w:rPr>
          <w:rFonts w:eastAsiaTheme="minorEastAsia"/>
          <w:i w:val="0"/>
        </w:rPr>
        <w:t xml:space="preserve"> </w:t>
      </w:r>
      <w:r>
        <w:rPr>
          <w:rFonts w:eastAsiaTheme="minorEastAsia" w:hint="eastAsia"/>
          <w:i w:val="0"/>
        </w:rPr>
        <w:t xml:space="preserve">of </w:t>
      </w:r>
      <w:r>
        <w:rPr>
          <w:rFonts w:eastAsiaTheme="minorEastAsia" w:cstheme="minorBidi"/>
          <w:i w:val="0"/>
        </w:rPr>
        <w:t>different sizes</w:t>
      </w:r>
      <w:r>
        <w:rPr>
          <w:rFonts w:eastAsiaTheme="minorEastAsia" w:hint="eastAsia"/>
          <w:i w:val="0"/>
        </w:rPr>
        <w:t>.</w:t>
      </w:r>
    </w:p>
    <w:p w14:paraId="2ED1A2DA" w14:textId="77777777" w:rsidR="0057470A" w:rsidRDefault="00000000">
      <w:pPr>
        <w:pStyle w:val="TOC1"/>
        <w:tabs>
          <w:tab w:val="clear" w:pos="1260"/>
          <w:tab w:val="clear" w:pos="9346"/>
          <w:tab w:val="right" w:leader="dot" w:pos="9356"/>
        </w:tabs>
        <w:rPr>
          <w:i w:val="0"/>
        </w:rPr>
      </w:pPr>
      <w:r>
        <w:rPr>
          <w:rFonts w:eastAsia="宋体"/>
          <w:bCs/>
          <w:i w:val="0"/>
        </w:rPr>
        <w:t xml:space="preserve">Proposal 5: </w:t>
      </w:r>
      <w:r>
        <w:rPr>
          <w:rFonts w:eastAsiaTheme="minorEastAsia"/>
          <w:bCs/>
          <w:i w:val="0"/>
        </w:rPr>
        <w:t>From technical perspective</w:t>
      </w:r>
      <w:r>
        <w:rPr>
          <w:rFonts w:eastAsiaTheme="minorEastAsia" w:hint="eastAsia"/>
          <w:bCs/>
          <w:i w:val="0"/>
        </w:rPr>
        <w:t>, m</w:t>
      </w:r>
      <w:r>
        <w:rPr>
          <w:rFonts w:eastAsiaTheme="minorEastAsia"/>
          <w:bCs/>
          <w:i w:val="0"/>
        </w:rPr>
        <w:t>ore than 2 DRBs and additional new SRB</w:t>
      </w:r>
      <w:r>
        <w:rPr>
          <w:rFonts w:eastAsiaTheme="minorEastAsia" w:hint="eastAsia"/>
          <w:bCs/>
          <w:i w:val="0"/>
        </w:rPr>
        <w:t xml:space="preserve"> can be support in RAN2, and the RB introduction is related to the CP and UP downselection.</w:t>
      </w:r>
    </w:p>
    <w:p w14:paraId="3B614E1A" w14:textId="77777777" w:rsidR="0057470A" w:rsidRDefault="00000000">
      <w:pPr>
        <w:spacing w:before="156" w:after="156"/>
        <w:rPr>
          <w:rFonts w:eastAsiaTheme="minorEastAsia"/>
          <w:iCs/>
        </w:rPr>
      </w:pPr>
      <w:r>
        <w:rPr>
          <w:rFonts w:eastAsiaTheme="minorEastAsia"/>
        </w:rPr>
        <w:fldChar w:fldCharType="end"/>
      </w:r>
    </w:p>
    <w:p w14:paraId="1EFE0B2C" w14:textId="77777777" w:rsidR="0057470A" w:rsidRDefault="0057470A">
      <w:pPr>
        <w:pBdr>
          <w:bottom w:val="single" w:sz="12" w:space="1" w:color="auto"/>
        </w:pBdr>
        <w:spacing w:before="156" w:after="156"/>
        <w:rPr>
          <w:rFonts w:eastAsiaTheme="minorEastAsia"/>
        </w:rPr>
      </w:pPr>
    </w:p>
    <w:p w14:paraId="12FF54A7" w14:textId="77777777" w:rsidR="0057470A" w:rsidRDefault="00000000">
      <w:pPr>
        <w:pStyle w:val="1"/>
        <w:numPr>
          <w:ilvl w:val="0"/>
          <w:numId w:val="3"/>
        </w:numPr>
        <w:spacing w:before="156" w:after="156"/>
        <w:rPr>
          <w:rFonts w:eastAsia="宋体"/>
          <w:sz w:val="28"/>
          <w:szCs w:val="28"/>
        </w:rPr>
      </w:pPr>
      <w:r>
        <w:rPr>
          <w:rFonts w:eastAsia="宋体"/>
          <w:sz w:val="28"/>
          <w:szCs w:val="28"/>
        </w:rPr>
        <w:t xml:space="preserve">Reference </w:t>
      </w:r>
    </w:p>
    <w:p w14:paraId="685F50F3" w14:textId="77777777" w:rsidR="0057470A" w:rsidRDefault="00000000">
      <w:pPr>
        <w:pStyle w:val="ac"/>
        <w:numPr>
          <w:ilvl w:val="0"/>
          <w:numId w:val="6"/>
        </w:numPr>
        <w:ind w:firstLineChars="0"/>
        <w:rPr>
          <w:rFonts w:eastAsiaTheme="minorEastAsia"/>
        </w:rPr>
      </w:pPr>
      <w:r>
        <w:rPr>
          <w:rFonts w:eastAsiaTheme="minorEastAsia" w:hint="eastAsia"/>
        </w:rPr>
        <w:t>R2-2505068/</w:t>
      </w:r>
      <w:r>
        <w:rPr>
          <w:rFonts w:eastAsiaTheme="minorEastAsia" w:hint="eastAsia"/>
          <w:lang w:val="pt-BR"/>
        </w:rPr>
        <w:t>S4-251584</w:t>
      </w:r>
      <w:r>
        <w:rPr>
          <w:rFonts w:eastAsiaTheme="minorEastAsia" w:hint="eastAsia"/>
        </w:rPr>
        <w:t>, LS on the RAN simulation assumptions for ULBC, SA4</w:t>
      </w:r>
    </w:p>
    <w:p w14:paraId="2BB162A7" w14:textId="77777777" w:rsidR="0057470A" w:rsidRDefault="00000000">
      <w:pPr>
        <w:pStyle w:val="ac"/>
        <w:numPr>
          <w:ilvl w:val="0"/>
          <w:numId w:val="6"/>
        </w:numPr>
        <w:ind w:firstLineChars="0"/>
        <w:rPr>
          <w:rFonts w:eastAsiaTheme="minorEastAsia"/>
        </w:rPr>
      </w:pPr>
      <w:r>
        <w:rPr>
          <w:rFonts w:eastAsiaTheme="minorEastAsia" w:hint="eastAsia"/>
        </w:rPr>
        <w:t xml:space="preserve">R2-2506746/S2-2507578, </w:t>
      </w:r>
      <w:r>
        <w:rPr>
          <w:color w:val="0D0D0D" w:themeColor="text1" w:themeTint="F2"/>
        </w:rPr>
        <w:t>Reply LS on the RAN simulation assumptions for ULBC</w:t>
      </w:r>
      <w:r>
        <w:rPr>
          <w:rFonts w:eastAsia="宋体" w:hint="eastAsia"/>
          <w:color w:val="0D0D0D" w:themeColor="text1" w:themeTint="F2"/>
        </w:rPr>
        <w:t>, SA2</w:t>
      </w:r>
    </w:p>
    <w:p w14:paraId="4F227B7B" w14:textId="77777777" w:rsidR="0057470A" w:rsidRDefault="00000000">
      <w:pPr>
        <w:pStyle w:val="ac"/>
        <w:numPr>
          <w:ilvl w:val="0"/>
          <w:numId w:val="6"/>
        </w:numPr>
        <w:ind w:firstLineChars="0"/>
        <w:rPr>
          <w:rFonts w:eastAsiaTheme="minorEastAsia"/>
        </w:rPr>
      </w:pPr>
      <w:r>
        <w:rPr>
          <w:rFonts w:eastAsiaTheme="minorEastAsia" w:hint="eastAsia"/>
        </w:rPr>
        <w:t>R2-2506747/</w:t>
      </w:r>
      <w:r>
        <w:rPr>
          <w:rFonts w:eastAsiaTheme="minorEastAsia"/>
        </w:rPr>
        <w:t>S2-250763</w:t>
      </w:r>
      <w:r>
        <w:rPr>
          <w:rFonts w:eastAsiaTheme="minorEastAsia" w:hint="eastAsia"/>
        </w:rPr>
        <w:t xml:space="preserve">6, LS on issues related to support of IMS voice over NB-IoT NTN connected to EPC, SA2, </w:t>
      </w:r>
    </w:p>
    <w:p w14:paraId="78E7FD37" w14:textId="77777777" w:rsidR="0057470A" w:rsidRDefault="00000000">
      <w:pPr>
        <w:pStyle w:val="ac"/>
        <w:numPr>
          <w:ilvl w:val="0"/>
          <w:numId w:val="6"/>
        </w:numPr>
        <w:ind w:firstLineChars="0"/>
        <w:rPr>
          <w:rFonts w:eastAsiaTheme="minorEastAsia"/>
        </w:rPr>
      </w:pPr>
      <w:r>
        <w:rPr>
          <w:rFonts w:eastAsiaTheme="minorEastAsia" w:hint="eastAsia"/>
        </w:rPr>
        <w:t>RP-252473, Revised WID: Non-Terrestrial Networks (NTN) for Internet of Things (IoT) Phase 4</w:t>
      </w:r>
    </w:p>
    <w:p w14:paraId="76EA1785" w14:textId="77777777" w:rsidR="0057470A" w:rsidRDefault="00000000">
      <w:pPr>
        <w:pStyle w:val="ac"/>
        <w:numPr>
          <w:ilvl w:val="0"/>
          <w:numId w:val="6"/>
        </w:numPr>
        <w:ind w:firstLineChars="0"/>
        <w:jc w:val="left"/>
        <w:rPr>
          <w:rFonts w:eastAsiaTheme="minorEastAsia"/>
        </w:rPr>
      </w:pPr>
      <w:r>
        <w:rPr>
          <w:rFonts w:eastAsiaTheme="minorEastAsia" w:hint="eastAsia"/>
        </w:rPr>
        <w:t xml:space="preserve">TS 36.321, V18.4.0 (2025-03), Evolved Universal Terrestrial Radio Access (E-UTRA); Medium Access Control (MAC) protocol </w:t>
      </w:r>
      <w:proofErr w:type="gramStart"/>
      <w:r>
        <w:rPr>
          <w:rFonts w:eastAsiaTheme="minorEastAsia" w:hint="eastAsia"/>
        </w:rPr>
        <w:t>specification(</w:t>
      </w:r>
      <w:proofErr w:type="gramEnd"/>
      <w:r>
        <w:rPr>
          <w:rFonts w:eastAsiaTheme="minorEastAsia" w:hint="eastAsia"/>
        </w:rPr>
        <w:t>Release 18)</w:t>
      </w:r>
    </w:p>
    <w:p w14:paraId="0D9542EE" w14:textId="77777777" w:rsidR="0057470A" w:rsidRDefault="0057470A">
      <w:pPr>
        <w:spacing w:before="156" w:after="156"/>
        <w:rPr>
          <w:rFonts w:eastAsiaTheme="minorEastAsia"/>
        </w:rPr>
      </w:pPr>
    </w:p>
    <w:sectPr w:rsidR="0057470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C164" w14:textId="77777777" w:rsidR="00FC5769" w:rsidRDefault="00FC5769">
      <w:pPr>
        <w:spacing w:before="120" w:after="120"/>
      </w:pPr>
      <w:r>
        <w:separator/>
      </w:r>
    </w:p>
  </w:endnote>
  <w:endnote w:type="continuationSeparator" w:id="0">
    <w:p w14:paraId="7FCBB8D9" w14:textId="77777777" w:rsidR="00FC5769" w:rsidRDefault="00FC57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2CA8" w14:textId="77777777" w:rsidR="0057470A" w:rsidRDefault="0057470A">
    <w:pPr>
      <w:pStyle w:val="a4"/>
      <w:spacing w:before="120" w:after="120"/>
    </w:pPr>
  </w:p>
  <w:p w14:paraId="3C420E09" w14:textId="77777777" w:rsidR="0057470A" w:rsidRDefault="0057470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102412AD" w14:textId="77777777" w:rsidR="0057470A" w:rsidRDefault="00000000">
        <w:pPr>
          <w:pStyle w:val="a4"/>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571E" w14:textId="77777777" w:rsidR="0057470A" w:rsidRDefault="0057470A">
    <w:pPr>
      <w:pStyle w:val="a4"/>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C52B" w14:textId="77777777" w:rsidR="00FC5769" w:rsidRDefault="00FC5769">
      <w:pPr>
        <w:spacing w:before="120" w:after="120"/>
      </w:pPr>
      <w:r>
        <w:separator/>
      </w:r>
    </w:p>
  </w:footnote>
  <w:footnote w:type="continuationSeparator" w:id="0">
    <w:p w14:paraId="1D6C3AB6" w14:textId="77777777" w:rsidR="00FC5769" w:rsidRDefault="00FC5769">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B6853" w14:textId="77777777" w:rsidR="0057470A" w:rsidRDefault="0057470A">
    <w:pPr>
      <w:pStyle w:val="a6"/>
      <w:spacing w:before="120" w:after="120"/>
    </w:pPr>
  </w:p>
  <w:p w14:paraId="09CE09FA" w14:textId="77777777" w:rsidR="0057470A" w:rsidRDefault="0057470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F100" w14:textId="77777777" w:rsidR="0057470A" w:rsidRDefault="0057470A">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DB9BC" w14:textId="77777777" w:rsidR="0057470A" w:rsidRDefault="0057470A">
    <w:pPr>
      <w:pStyle w:val="a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5" w15:restartNumberingAfterBreak="0">
    <w:nsid w:val="4D7D0BD3"/>
    <w:multiLevelType w:val="multilevel"/>
    <w:tmpl w:val="4D7D0BD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8167993">
    <w:abstractNumId w:val="3"/>
  </w:num>
  <w:num w:numId="2" w16cid:durableId="1434934557">
    <w:abstractNumId w:val="1"/>
  </w:num>
  <w:num w:numId="3" w16cid:durableId="98381842">
    <w:abstractNumId w:val="5"/>
  </w:num>
  <w:num w:numId="4" w16cid:durableId="596181924">
    <w:abstractNumId w:val="2"/>
  </w:num>
  <w:num w:numId="5" w16cid:durableId="1215967432">
    <w:abstractNumId w:val="4"/>
  </w:num>
  <w:num w:numId="6" w16cid:durableId="1071779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ngying Wang CSCN">
    <w15:presenceInfo w15:providerId="None" w15:userId="Yingying Wang CSC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435B"/>
    <w:rsid w:val="0002304C"/>
    <w:rsid w:val="00025580"/>
    <w:rsid w:val="0003252A"/>
    <w:rsid w:val="00032E82"/>
    <w:rsid w:val="00033A0B"/>
    <w:rsid w:val="00041A7E"/>
    <w:rsid w:val="0004450B"/>
    <w:rsid w:val="0004481B"/>
    <w:rsid w:val="000461CD"/>
    <w:rsid w:val="00046C8B"/>
    <w:rsid w:val="000C27CB"/>
    <w:rsid w:val="000D0749"/>
    <w:rsid w:val="000F0101"/>
    <w:rsid w:val="000F7DB2"/>
    <w:rsid w:val="0010351B"/>
    <w:rsid w:val="00103A82"/>
    <w:rsid w:val="001070B3"/>
    <w:rsid w:val="001076AD"/>
    <w:rsid w:val="0012206D"/>
    <w:rsid w:val="00126432"/>
    <w:rsid w:val="001455AB"/>
    <w:rsid w:val="00162838"/>
    <w:rsid w:val="001651F9"/>
    <w:rsid w:val="00191666"/>
    <w:rsid w:val="001A09D1"/>
    <w:rsid w:val="001A6DB5"/>
    <w:rsid w:val="001B4ADC"/>
    <w:rsid w:val="001D08D8"/>
    <w:rsid w:val="001D1B3E"/>
    <w:rsid w:val="002041C5"/>
    <w:rsid w:val="00207852"/>
    <w:rsid w:val="00210EA4"/>
    <w:rsid w:val="002249B0"/>
    <w:rsid w:val="00237D03"/>
    <w:rsid w:val="00270A85"/>
    <w:rsid w:val="0028121B"/>
    <w:rsid w:val="002B06C8"/>
    <w:rsid w:val="002B3F87"/>
    <w:rsid w:val="002B4403"/>
    <w:rsid w:val="002D5430"/>
    <w:rsid w:val="002D67EC"/>
    <w:rsid w:val="00300A40"/>
    <w:rsid w:val="00306BFD"/>
    <w:rsid w:val="00316810"/>
    <w:rsid w:val="0033549E"/>
    <w:rsid w:val="00337B9C"/>
    <w:rsid w:val="003645CD"/>
    <w:rsid w:val="00367FB8"/>
    <w:rsid w:val="0037135F"/>
    <w:rsid w:val="003D2425"/>
    <w:rsid w:val="003D52FA"/>
    <w:rsid w:val="003E5235"/>
    <w:rsid w:val="003F15AF"/>
    <w:rsid w:val="003F2FEB"/>
    <w:rsid w:val="00414A6A"/>
    <w:rsid w:val="0042497B"/>
    <w:rsid w:val="00435C4D"/>
    <w:rsid w:val="00440EFE"/>
    <w:rsid w:val="004546D9"/>
    <w:rsid w:val="00464580"/>
    <w:rsid w:val="004672F7"/>
    <w:rsid w:val="00477E81"/>
    <w:rsid w:val="00482488"/>
    <w:rsid w:val="004B439B"/>
    <w:rsid w:val="004D2550"/>
    <w:rsid w:val="004D7C1A"/>
    <w:rsid w:val="004D7FB6"/>
    <w:rsid w:val="004E239C"/>
    <w:rsid w:val="005164D8"/>
    <w:rsid w:val="00523823"/>
    <w:rsid w:val="00523E42"/>
    <w:rsid w:val="005255B5"/>
    <w:rsid w:val="00537630"/>
    <w:rsid w:val="00567198"/>
    <w:rsid w:val="0057470A"/>
    <w:rsid w:val="00581E8D"/>
    <w:rsid w:val="00584576"/>
    <w:rsid w:val="00591E0C"/>
    <w:rsid w:val="00597C5E"/>
    <w:rsid w:val="005B0022"/>
    <w:rsid w:val="005B17B3"/>
    <w:rsid w:val="005B31C3"/>
    <w:rsid w:val="005C3A15"/>
    <w:rsid w:val="005D3DCF"/>
    <w:rsid w:val="005E60F1"/>
    <w:rsid w:val="0060581E"/>
    <w:rsid w:val="00606977"/>
    <w:rsid w:val="00623A74"/>
    <w:rsid w:val="0062508C"/>
    <w:rsid w:val="00625250"/>
    <w:rsid w:val="00626821"/>
    <w:rsid w:val="0062785A"/>
    <w:rsid w:val="00647BF1"/>
    <w:rsid w:val="00671315"/>
    <w:rsid w:val="00672441"/>
    <w:rsid w:val="006805A9"/>
    <w:rsid w:val="006C36DC"/>
    <w:rsid w:val="006C7860"/>
    <w:rsid w:val="006F072D"/>
    <w:rsid w:val="006F0E28"/>
    <w:rsid w:val="0071421D"/>
    <w:rsid w:val="00736D7D"/>
    <w:rsid w:val="00741BE6"/>
    <w:rsid w:val="007516BB"/>
    <w:rsid w:val="007644B2"/>
    <w:rsid w:val="00774BE4"/>
    <w:rsid w:val="007761AB"/>
    <w:rsid w:val="0078187B"/>
    <w:rsid w:val="00781894"/>
    <w:rsid w:val="007B2F6F"/>
    <w:rsid w:val="007C6D84"/>
    <w:rsid w:val="007D0EFA"/>
    <w:rsid w:val="007E7427"/>
    <w:rsid w:val="007F40C3"/>
    <w:rsid w:val="007F55C2"/>
    <w:rsid w:val="008242C1"/>
    <w:rsid w:val="00896976"/>
    <w:rsid w:val="00897497"/>
    <w:rsid w:val="008A70B4"/>
    <w:rsid w:val="008B458D"/>
    <w:rsid w:val="008F3CC2"/>
    <w:rsid w:val="00901F66"/>
    <w:rsid w:val="009101F4"/>
    <w:rsid w:val="0091056F"/>
    <w:rsid w:val="009144DE"/>
    <w:rsid w:val="00943AF1"/>
    <w:rsid w:val="00950768"/>
    <w:rsid w:val="00952FA1"/>
    <w:rsid w:val="00962504"/>
    <w:rsid w:val="00977455"/>
    <w:rsid w:val="009A2F2F"/>
    <w:rsid w:val="009B1444"/>
    <w:rsid w:val="009B3946"/>
    <w:rsid w:val="009E2A92"/>
    <w:rsid w:val="009F17C4"/>
    <w:rsid w:val="009F1BBF"/>
    <w:rsid w:val="00A03B9E"/>
    <w:rsid w:val="00A34BDA"/>
    <w:rsid w:val="00A4256A"/>
    <w:rsid w:val="00A56992"/>
    <w:rsid w:val="00A6082E"/>
    <w:rsid w:val="00A676B6"/>
    <w:rsid w:val="00A748B7"/>
    <w:rsid w:val="00A80F79"/>
    <w:rsid w:val="00A87876"/>
    <w:rsid w:val="00A93C13"/>
    <w:rsid w:val="00A95C31"/>
    <w:rsid w:val="00AB7819"/>
    <w:rsid w:val="00AC7FB5"/>
    <w:rsid w:val="00AE4DA3"/>
    <w:rsid w:val="00B02CC5"/>
    <w:rsid w:val="00B04397"/>
    <w:rsid w:val="00B12CD5"/>
    <w:rsid w:val="00B23553"/>
    <w:rsid w:val="00B23A64"/>
    <w:rsid w:val="00B4733F"/>
    <w:rsid w:val="00B53F1B"/>
    <w:rsid w:val="00B66B81"/>
    <w:rsid w:val="00B70598"/>
    <w:rsid w:val="00B72DD5"/>
    <w:rsid w:val="00B848A6"/>
    <w:rsid w:val="00BA0475"/>
    <w:rsid w:val="00BA18EF"/>
    <w:rsid w:val="00BA4BC4"/>
    <w:rsid w:val="00BA75F2"/>
    <w:rsid w:val="00BB3A58"/>
    <w:rsid w:val="00BD48D1"/>
    <w:rsid w:val="00BE1869"/>
    <w:rsid w:val="00BE48AC"/>
    <w:rsid w:val="00BF209A"/>
    <w:rsid w:val="00C069E4"/>
    <w:rsid w:val="00C26C8E"/>
    <w:rsid w:val="00C27CDC"/>
    <w:rsid w:val="00C4353C"/>
    <w:rsid w:val="00C4661E"/>
    <w:rsid w:val="00C55F5F"/>
    <w:rsid w:val="00C62119"/>
    <w:rsid w:val="00C728CE"/>
    <w:rsid w:val="00C86447"/>
    <w:rsid w:val="00C97850"/>
    <w:rsid w:val="00CA0421"/>
    <w:rsid w:val="00CA7BC2"/>
    <w:rsid w:val="00CB6DFF"/>
    <w:rsid w:val="00D454E2"/>
    <w:rsid w:val="00D5373B"/>
    <w:rsid w:val="00D54025"/>
    <w:rsid w:val="00D61BD5"/>
    <w:rsid w:val="00D66A16"/>
    <w:rsid w:val="00D81C11"/>
    <w:rsid w:val="00D8547F"/>
    <w:rsid w:val="00DA163F"/>
    <w:rsid w:val="00DB3883"/>
    <w:rsid w:val="00DC19B4"/>
    <w:rsid w:val="00DE0D15"/>
    <w:rsid w:val="00DE3D5A"/>
    <w:rsid w:val="00E07B5E"/>
    <w:rsid w:val="00E20DEA"/>
    <w:rsid w:val="00E32755"/>
    <w:rsid w:val="00E37902"/>
    <w:rsid w:val="00E40B22"/>
    <w:rsid w:val="00E54B0A"/>
    <w:rsid w:val="00E54EBE"/>
    <w:rsid w:val="00E7665A"/>
    <w:rsid w:val="00E90735"/>
    <w:rsid w:val="00E91727"/>
    <w:rsid w:val="00EA0F7D"/>
    <w:rsid w:val="00EA26B1"/>
    <w:rsid w:val="00EB25FF"/>
    <w:rsid w:val="00EB421B"/>
    <w:rsid w:val="00EC65BA"/>
    <w:rsid w:val="00EC734E"/>
    <w:rsid w:val="00ED2821"/>
    <w:rsid w:val="00EF15D5"/>
    <w:rsid w:val="00EF5D08"/>
    <w:rsid w:val="00EF6F5E"/>
    <w:rsid w:val="00F123E7"/>
    <w:rsid w:val="00F355A7"/>
    <w:rsid w:val="00F35933"/>
    <w:rsid w:val="00F405F3"/>
    <w:rsid w:val="00F52104"/>
    <w:rsid w:val="00F709EF"/>
    <w:rsid w:val="00F8221D"/>
    <w:rsid w:val="00F94476"/>
    <w:rsid w:val="00F97140"/>
    <w:rsid w:val="00FC5769"/>
    <w:rsid w:val="00FD394B"/>
    <w:rsid w:val="00FE78C4"/>
    <w:rsid w:val="05E13A1A"/>
    <w:rsid w:val="07A03831"/>
    <w:rsid w:val="0BEA7692"/>
    <w:rsid w:val="0BEE6239"/>
    <w:rsid w:val="0C403756"/>
    <w:rsid w:val="0E9B0988"/>
    <w:rsid w:val="0EA75E3A"/>
    <w:rsid w:val="0ED63EFE"/>
    <w:rsid w:val="120B2C66"/>
    <w:rsid w:val="139B6E85"/>
    <w:rsid w:val="155E69FB"/>
    <w:rsid w:val="16D52CED"/>
    <w:rsid w:val="1DFD6155"/>
    <w:rsid w:val="21150E05"/>
    <w:rsid w:val="249E5066"/>
    <w:rsid w:val="27506FCB"/>
    <w:rsid w:val="275E2A5E"/>
    <w:rsid w:val="27942AE9"/>
    <w:rsid w:val="281A4DD6"/>
    <w:rsid w:val="293B7327"/>
    <w:rsid w:val="299F1664"/>
    <w:rsid w:val="2CC41BCA"/>
    <w:rsid w:val="2FFC52FE"/>
    <w:rsid w:val="306B487E"/>
    <w:rsid w:val="3366629B"/>
    <w:rsid w:val="33CB12A8"/>
    <w:rsid w:val="33D55A70"/>
    <w:rsid w:val="34567B6E"/>
    <w:rsid w:val="37635EED"/>
    <w:rsid w:val="37887BDC"/>
    <w:rsid w:val="3D745710"/>
    <w:rsid w:val="3E1E4B1E"/>
    <w:rsid w:val="3F454B17"/>
    <w:rsid w:val="407E0C13"/>
    <w:rsid w:val="41A41A3D"/>
    <w:rsid w:val="44550E45"/>
    <w:rsid w:val="47280554"/>
    <w:rsid w:val="49B4660E"/>
    <w:rsid w:val="4D5A1773"/>
    <w:rsid w:val="4D801F52"/>
    <w:rsid w:val="5093341D"/>
    <w:rsid w:val="51214663"/>
    <w:rsid w:val="53FF0DCE"/>
    <w:rsid w:val="56DF6C95"/>
    <w:rsid w:val="581F1DD1"/>
    <w:rsid w:val="5A366FBC"/>
    <w:rsid w:val="60714E01"/>
    <w:rsid w:val="62E23676"/>
    <w:rsid w:val="6339523B"/>
    <w:rsid w:val="66143B49"/>
    <w:rsid w:val="66E94C0B"/>
    <w:rsid w:val="69417B9D"/>
    <w:rsid w:val="69EA352F"/>
    <w:rsid w:val="6D572396"/>
    <w:rsid w:val="72752C37"/>
    <w:rsid w:val="73275D16"/>
    <w:rsid w:val="738E548E"/>
    <w:rsid w:val="760F06B9"/>
    <w:rsid w:val="77260DF2"/>
    <w:rsid w:val="78FD327E"/>
    <w:rsid w:val="7DCB2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473A09"/>
  <w15:docId w15:val="{75E54FCC-AEC8-4F65-9879-B82D54EB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a8">
    <w:name w:val="List"/>
    <w:basedOn w:val="a"/>
    <w:qFormat/>
    <w:pPr>
      <w:ind w:left="568" w:hanging="284"/>
    </w:p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paragraph" w:styleId="a9">
    <w:name w:val="Normal (Web)"/>
    <w:basedOn w:val="a"/>
    <w:uiPriority w:val="99"/>
    <w:unhideWhenUsed/>
    <w:qFormat/>
    <w:pPr>
      <w:spacing w:before="100" w:beforeAutospacing="1" w:after="100" w:afterAutospacing="1"/>
      <w:jc w:val="left"/>
    </w:pPr>
    <w:rPr>
      <w:rFonts w:eastAsia="Calibri"/>
      <w:kern w:val="0"/>
      <w:sz w:val="24"/>
    </w:rPr>
  </w:style>
  <w:style w:type="table" w:styleId="a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qFormat/>
    <w:rPr>
      <w:color w:val="0563C1" w:themeColor="hyperlink"/>
      <w:u w:val="single"/>
    </w:rPr>
  </w:style>
  <w:style w:type="character" w:customStyle="1" w:styleId="10">
    <w:name w:val="标题 1 字符"/>
    <w:basedOn w:val="a0"/>
    <w:link w:val="1"/>
    <w:qFormat/>
    <w:rPr>
      <w:rFonts w:ascii="Times New Roman" w:eastAsia="Times New Roman" w:hAnsi="Times New Roman" w:cs="Times New Roman"/>
      <w:b/>
      <w:bCs/>
      <w:kern w:val="44"/>
      <w:sz w:val="44"/>
      <w:szCs w:val="44"/>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paragraph" w:styleId="ac">
    <w:name w:val="List Paragraph"/>
    <w:basedOn w:val="a"/>
    <w:uiPriority w:val="34"/>
    <w:qFormat/>
    <w:pPr>
      <w:spacing w:beforeLines="0" w:before="0" w:afterLines="0" w:after="0"/>
      <w:ind w:firstLineChars="200" w:firstLine="200"/>
    </w:pPr>
  </w:style>
  <w:style w:type="paragraph" w:customStyle="1" w:styleId="1st-Proposal-YJ">
    <w:name w:val="1st-Proposal-YJ"/>
    <w:basedOn w:val="a"/>
    <w:qFormat/>
    <w:pPr>
      <w:numPr>
        <w:numId w:val="1"/>
      </w:numPr>
      <w:snapToGrid w:val="0"/>
    </w:pPr>
    <w:rPr>
      <w:rFonts w:cs="Times New Roman"/>
      <w:b/>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7">
    <w:name w:val="页眉 字符"/>
    <w:basedOn w:val="a0"/>
    <w:link w:val="a6"/>
    <w:uiPriority w:val="99"/>
    <w:qFormat/>
    <w:rPr>
      <w:rFonts w:eastAsia="Times New Roman"/>
      <w:sz w:val="18"/>
      <w:szCs w:val="18"/>
    </w:rPr>
  </w:style>
  <w:style w:type="character" w:customStyle="1" w:styleId="a5">
    <w:name w:val="页脚 字符"/>
    <w:basedOn w:val="a0"/>
    <w:link w:val="a4"/>
    <w:uiPriority w:val="99"/>
    <w:qFormat/>
    <w:rPr>
      <w:rFonts w:eastAsia="Times New Roman"/>
      <w:sz w:val="18"/>
      <w:szCs w:val="18"/>
    </w:rPr>
  </w:style>
  <w:style w:type="paragraph" w:customStyle="1" w:styleId="1st-ob-YJ">
    <w:name w:val="1st-ob-YJ"/>
    <w:basedOn w:val="1st-Proposal-YJ"/>
    <w:qFormat/>
    <w:pPr>
      <w:numPr>
        <w:numId w:val="2"/>
      </w:numPr>
    </w:pPr>
  </w:style>
  <w:style w:type="paragraph" w:customStyle="1" w:styleId="2nd-ob-YJ">
    <w:name w:val="2nd-ob-YJ"/>
    <w:basedOn w:val="2nd-proposal-YJ"/>
    <w:qFormat/>
    <w:pPr>
      <w:numPr>
        <w:numId w:val="2"/>
      </w:numPr>
    </w:pPr>
    <w:rPr>
      <w:rFonts w:eastAsiaTheme="minorEastAsia"/>
    </w:rPr>
  </w:style>
  <w:style w:type="paragraph" w:customStyle="1" w:styleId="3nd-ob-YJ">
    <w:name w:val="3nd-ob-YJ"/>
    <w:basedOn w:val="3nd-proposal-YJ"/>
    <w:qFormat/>
    <w:pPr>
      <w:numPr>
        <w:numId w:val="2"/>
      </w:numPr>
    </w:pPr>
  </w:style>
  <w:style w:type="paragraph" w:customStyle="1" w:styleId="TH">
    <w:name w:val="TH"/>
    <w:basedOn w:val="a"/>
    <w:qFormat/>
    <w:pPr>
      <w:keepNext/>
      <w:keepLines/>
      <w:spacing w:before="60" w:after="180"/>
      <w:jc w:val="center"/>
    </w:pPr>
    <w:rPr>
      <w:rFonts w:eastAsia="Batang"/>
      <w:b/>
      <w:color w:val="0000FF"/>
      <w:szCs w:val="20"/>
      <w:lang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1">
    <w:name w:val="修订1"/>
    <w:hidden/>
    <w:uiPriority w:val="99"/>
    <w:unhideWhenUsed/>
    <w:qFormat/>
    <w:rPr>
      <w:rFonts w:eastAsia="Times New Roman" w:cstheme="minorBidi"/>
      <w:kern w:val="2"/>
      <w:szCs w:val="21"/>
    </w:rPr>
  </w:style>
  <w:style w:type="paragraph" w:customStyle="1" w:styleId="B1">
    <w:name w:val="B1"/>
    <w:basedOn w:val="a8"/>
    <w:qFormat/>
  </w:style>
  <w:style w:type="paragraph" w:styleId="ad">
    <w:name w:val="Revision"/>
    <w:hidden/>
    <w:uiPriority w:val="99"/>
    <w:unhideWhenUsed/>
    <w:rsid w:val="00896976"/>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2012</Words>
  <Characters>9903</Characters>
  <Application>Microsoft Office Word</Application>
  <DocSecurity>0</DocSecurity>
  <Lines>170</Lines>
  <Paragraphs>85</Paragraphs>
  <ScaleCrop>false</ScaleCrop>
  <Company/>
  <LinksUpToDate>false</LinksUpToDate>
  <CharactersWithSpaces>11830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Yingying Wang CSCN</cp:lastModifiedBy>
  <cp:revision>42</cp:revision>
  <dcterms:created xsi:type="dcterms:W3CDTF">2025-09-03T04:10:00Z</dcterms:created>
  <dcterms:modified xsi:type="dcterms:W3CDTF">2025-09-30T10:19:00Z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29235B23377844E1913506BA4CB84EB0_13</vt:lpwstr>
  </property>
  <property fmtid="{D5CDD505-2E9C-101B-9397-08002B2CF9AE}" pid="4" name="KSOTemplateDocerSaveRecord">
    <vt:lpwstr>eyJoZGlkIjoiYzgyYWExZDAyNmVmNzhjMmIzOGU2YjllYjc2NDA5NGIiLCJ1c2VySWQiOiIyNTQ2MTIxNDAifQ==</vt:lpwstr>
  </property>
</Properties>
</file>